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73113C"/>
    <w:tbl>
      <w:tblPr>
        <w:tblStyle w:val="TableGrid"/>
        <w:tblpPr w:leftFromText="180" w:rightFromText="180" w:vertAnchor="page" w:horzAnchor="margin" w:tblpY="793"/>
        <w:tblW w:w="11250" w:type="dxa"/>
        <w:tblInd w:w="0" w:type="dxa"/>
        <w:tblLook w:val="04A0" w:firstRow="1" w:lastRow="0" w:firstColumn="1" w:lastColumn="0" w:noHBand="0" w:noVBand="1"/>
      </w:tblPr>
      <w:tblGrid>
        <w:gridCol w:w="5625"/>
        <w:gridCol w:w="5625"/>
      </w:tblGrid>
      <w:tr w:rsidR="00000000" w:rsidTr="00265CA0">
        <w:trPr>
          <w:trHeight w:val="354"/>
        </w:trPr>
        <w:tc>
          <w:tcPr>
            <w:tcW w:w="11250" w:type="dxa"/>
            <w:gridSpan w:val="2"/>
            <w:tcBorders>
              <w:top w:val="single" w:sz="4" w:space="0" w:color="auto"/>
              <w:left w:val="single" w:sz="4" w:space="0" w:color="auto"/>
              <w:bottom w:val="single" w:sz="4" w:space="0" w:color="auto"/>
              <w:right w:val="single" w:sz="4" w:space="0" w:color="auto"/>
            </w:tcBorders>
          </w:tcPr>
          <w:p w:rsidR="00000000" w:rsidRDefault="0073113C">
            <w:pPr>
              <w:rPr>
                <w:lang w:val="nl-NL"/>
              </w:rPr>
            </w:pPr>
            <w:bookmarkStart w:id="0" w:name="_GoBack"/>
            <w:bookmarkEnd w:id="0"/>
            <w:r>
              <w:rPr>
                <w:noProof/>
                <w:lang w:eastAsia="en-GB"/>
              </w:rPr>
              <w:drawing>
                <wp:anchor distT="0" distB="0" distL="114300" distR="114300" simplePos="0" relativeHeight="251660288" behindDoc="0" locked="0" layoutInCell="1" allowOverlap="1" wp14:anchorId="75635AC7" wp14:editId="7F9E864A">
                  <wp:simplePos x="0" y="0"/>
                  <wp:positionH relativeFrom="margin">
                    <wp:align>right</wp:align>
                  </wp:positionH>
                  <wp:positionV relativeFrom="margin">
                    <wp:align>top</wp:align>
                  </wp:positionV>
                  <wp:extent cx="819785" cy="518160"/>
                  <wp:effectExtent l="0" t="0" r="0" b="0"/>
                  <wp:wrapSquare wrapText="bothSides"/>
                  <wp:docPr id="22" name="Picture 14" descr="IFAD with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FAD with slog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785" cy="5181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7F92CAC7" wp14:editId="3D7A24E9">
                      <wp:simplePos x="0" y="0"/>
                      <wp:positionH relativeFrom="margin">
                        <wp:align>center</wp:align>
                      </wp:positionH>
                      <wp:positionV relativeFrom="paragraph">
                        <wp:posOffset>138430</wp:posOffset>
                      </wp:positionV>
                      <wp:extent cx="3451860" cy="586740"/>
                      <wp:effectExtent l="0" t="0" r="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1860" cy="586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0000" w:rsidRDefault="0073113C">
                                  <w:pPr>
                                    <w:autoSpaceDE w:val="0"/>
                                    <w:autoSpaceDN w:val="0"/>
                                    <w:adjustRightInd w:val="0"/>
                                    <w:ind w:left="540" w:hanging="540"/>
                                    <w:jc w:val="center"/>
                                    <w:rPr>
                                      <w:rFonts w:ascii="Arial" w:hAnsi="Arial" w:cs="Arial"/>
                                      <w:b/>
                                      <w:color w:val="FF0000"/>
                                      <w:sz w:val="16"/>
                                      <w:szCs w:val="16"/>
                                    </w:rPr>
                                  </w:pPr>
                                  <w:r>
                                    <w:rPr>
                                      <w:rFonts w:ascii="Arial" w:hAnsi="Arial" w:cs="Arial"/>
                                      <w:b/>
                                      <w:color w:val="FF0000"/>
                                      <w:sz w:val="16"/>
                                      <w:szCs w:val="16"/>
                                    </w:rPr>
                                    <w:t>Government of Nepal</w:t>
                                  </w:r>
                                </w:p>
                                <w:p w:rsidR="00000000" w:rsidRDefault="0073113C">
                                  <w:pPr>
                                    <w:autoSpaceDE w:val="0"/>
                                    <w:autoSpaceDN w:val="0"/>
                                    <w:adjustRightInd w:val="0"/>
                                    <w:ind w:left="540" w:hanging="540"/>
                                    <w:jc w:val="center"/>
                                    <w:rPr>
                                      <w:rFonts w:ascii="Arial" w:hAnsi="Arial" w:cs="Arial"/>
                                      <w:b/>
                                      <w:color w:val="FF0000"/>
                                      <w:sz w:val="16"/>
                                      <w:szCs w:val="16"/>
                                    </w:rPr>
                                  </w:pPr>
                                  <w:r>
                                    <w:rPr>
                                      <w:rFonts w:ascii="Arial" w:hAnsi="Arial" w:cs="Arial"/>
                                      <w:b/>
                                      <w:color w:val="FF0000"/>
                                      <w:sz w:val="16"/>
                                      <w:szCs w:val="16"/>
                                    </w:rPr>
                                    <w:t>Ministry of Agricultural Development</w:t>
                                  </w:r>
                                </w:p>
                                <w:p w:rsidR="00000000" w:rsidRDefault="0073113C">
                                  <w:pPr>
                                    <w:autoSpaceDE w:val="0"/>
                                    <w:autoSpaceDN w:val="0"/>
                                    <w:adjustRightInd w:val="0"/>
                                    <w:ind w:left="540" w:hanging="540"/>
                                    <w:jc w:val="center"/>
                                    <w:rPr>
                                      <w:rFonts w:ascii="Arial" w:hAnsi="Arial" w:cs="Arial"/>
                                      <w:b/>
                                      <w:color w:val="00B050"/>
                                      <w:sz w:val="18"/>
                                      <w:szCs w:val="18"/>
                                    </w:rPr>
                                  </w:pPr>
                                  <w:r>
                                    <w:rPr>
                                      <w:rFonts w:ascii="Arial" w:hAnsi="Arial" w:cs="Arial"/>
                                      <w:b/>
                                      <w:color w:val="00B050"/>
                                      <w:sz w:val="18"/>
                                      <w:szCs w:val="18"/>
                                    </w:rPr>
                                    <w:t>High Value Agriculture Project in Hill and Mountain Areas</w:t>
                                  </w:r>
                                </w:p>
                                <w:p w:rsidR="00000000" w:rsidRDefault="007311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0;margin-top:10.9pt;width:271.8pt;height:46.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" fillcolor="white [3201]" stroked="f" strokeweight=".5pt">
                      <v:path arrowok="t"/>
                      <v:textbox>
                        <w:txbxContent>
                          <w:p w:rsidR="00000000" w:rsidRDefault="0073113C">
                            <w:pPr>
                              <w:autoSpaceDE w:val="0"/>
                              <w:autoSpaceDN w:val="0"/>
                              <w:adjustRightInd w:val="0"/>
                              <w:ind w:left="540" w:hanging="540"/>
                              <w:jc w:val="center"/>
                              <w:rPr>
                                <w:rFonts w:ascii="Arial" w:hAnsi="Arial" w:cs="Arial"/>
                                <w:b/>
                                <w:color w:val="FF0000"/>
                                <w:sz w:val="16"/>
                                <w:szCs w:val="16"/>
                              </w:rPr>
                            </w:pPr>
                            <w:r>
                              <w:rPr>
                                <w:rFonts w:ascii="Arial" w:hAnsi="Arial" w:cs="Arial"/>
                                <w:b/>
                                <w:color w:val="FF0000"/>
                                <w:sz w:val="16"/>
                                <w:szCs w:val="16"/>
                              </w:rPr>
                              <w:t>Government of Nepal</w:t>
                            </w:r>
                          </w:p>
                          <w:p w:rsidR="00000000" w:rsidRDefault="0073113C">
                            <w:pPr>
                              <w:autoSpaceDE w:val="0"/>
                              <w:autoSpaceDN w:val="0"/>
                              <w:adjustRightInd w:val="0"/>
                              <w:ind w:left="540" w:hanging="540"/>
                              <w:jc w:val="center"/>
                              <w:rPr>
                                <w:rFonts w:ascii="Arial" w:hAnsi="Arial" w:cs="Arial"/>
                                <w:b/>
                                <w:color w:val="FF0000"/>
                                <w:sz w:val="16"/>
                                <w:szCs w:val="16"/>
                              </w:rPr>
                            </w:pPr>
                            <w:r>
                              <w:rPr>
                                <w:rFonts w:ascii="Arial" w:hAnsi="Arial" w:cs="Arial"/>
                                <w:b/>
                                <w:color w:val="FF0000"/>
                                <w:sz w:val="16"/>
                                <w:szCs w:val="16"/>
                              </w:rPr>
                              <w:t>Ministry of Agricultural Development</w:t>
                            </w:r>
                          </w:p>
                          <w:p w:rsidR="00000000" w:rsidRDefault="0073113C">
                            <w:pPr>
                              <w:autoSpaceDE w:val="0"/>
                              <w:autoSpaceDN w:val="0"/>
                              <w:adjustRightInd w:val="0"/>
                              <w:ind w:left="540" w:hanging="540"/>
                              <w:jc w:val="center"/>
                              <w:rPr>
                                <w:rFonts w:ascii="Arial" w:hAnsi="Arial" w:cs="Arial"/>
                                <w:b/>
                                <w:color w:val="00B050"/>
                                <w:sz w:val="18"/>
                                <w:szCs w:val="18"/>
                              </w:rPr>
                            </w:pPr>
                            <w:r>
                              <w:rPr>
                                <w:rFonts w:ascii="Arial" w:hAnsi="Arial" w:cs="Arial"/>
                                <w:b/>
                                <w:color w:val="00B050"/>
                                <w:sz w:val="18"/>
                                <w:szCs w:val="18"/>
                              </w:rPr>
                              <w:t>High Value Agriculture Project in Hill and Mountain Areas</w:t>
                            </w:r>
                          </w:p>
                          <w:p w:rsidR="00000000" w:rsidRDefault="0073113C"/>
                        </w:txbxContent>
                      </v:textbox>
                      <w10:wrap anchorx="margin"/>
                    </v:shape>
                  </w:pict>
                </mc:Fallback>
              </mc:AlternateContent>
            </w:r>
          </w:p>
          <w:p w:rsidR="00000000" w:rsidRDefault="0073113C">
            <w:pPr>
              <w:rPr>
                <w:lang w:val="nl-NL"/>
              </w:rPr>
            </w:pPr>
            <w:r>
              <w:rPr>
                <w:noProof/>
                <w:lang w:eastAsia="en-GB"/>
              </w:rPr>
              <w:drawing>
                <wp:anchor distT="0" distB="0" distL="114300" distR="114300" simplePos="0" relativeHeight="251661312" behindDoc="0" locked="0" layoutInCell="1" allowOverlap="1" wp14:anchorId="11E6D8C9" wp14:editId="60175E33">
                  <wp:simplePos x="0" y="0"/>
                  <wp:positionH relativeFrom="margin">
                    <wp:align>left</wp:align>
                  </wp:positionH>
                  <wp:positionV relativeFrom="margin">
                    <wp:align>top</wp:align>
                  </wp:positionV>
                  <wp:extent cx="632460" cy="629285"/>
                  <wp:effectExtent l="0" t="0" r="0" b="0"/>
                  <wp:wrapSquare wrapText="bothSides"/>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460" cy="6292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3113C">
            <w:pPr>
              <w:rPr>
                <w:lang w:val="nl-NL"/>
              </w:rPr>
            </w:pPr>
          </w:p>
          <w:p w:rsidR="00000000" w:rsidRDefault="0073113C">
            <w:pPr>
              <w:rPr>
                <w:lang w:val="nl-NL"/>
              </w:rPr>
            </w:pPr>
          </w:p>
          <w:p w:rsidR="00000000" w:rsidRDefault="0073113C">
            <w:pPr>
              <w:rPr>
                <w:lang w:val="nl-NL"/>
              </w:rPr>
            </w:pPr>
          </w:p>
          <w:p w:rsidR="00000000" w:rsidRDefault="0073113C">
            <w:pPr>
              <w:rPr>
                <w:lang w:val="nl-NL"/>
              </w:rPr>
            </w:pPr>
            <w:r>
              <w:rPr>
                <w:noProof/>
                <w:lang w:eastAsia="en-GB"/>
              </w:rPr>
              <mc:AlternateContent>
                <mc:Choice Requires="wps">
                  <w:drawing>
                    <wp:anchor distT="0" distB="0" distL="114300" distR="114300" simplePos="0" relativeHeight="251662336" behindDoc="0" locked="0" layoutInCell="1" allowOverlap="1" wp14:anchorId="7B85B9CB" wp14:editId="543596D5">
                      <wp:simplePos x="0" y="0"/>
                      <wp:positionH relativeFrom="column">
                        <wp:posOffset>496570</wp:posOffset>
                      </wp:positionH>
                      <wp:positionV relativeFrom="paragraph">
                        <wp:posOffset>14605</wp:posOffset>
                      </wp:positionV>
                      <wp:extent cx="4110990" cy="575310"/>
                      <wp:effectExtent l="0" t="0" r="0" b="0"/>
                      <wp:wrapNone/>
                      <wp:docPr id="1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0990" cy="5753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3113C">
                                  <w:pPr>
                                    <w:autoSpaceDE w:val="0"/>
                                    <w:autoSpaceDN w:val="0"/>
                                    <w:adjustRightInd w:val="0"/>
                                    <w:jc w:val="center"/>
                                    <w:rPr>
                                      <w:rFonts w:ascii="Castellar" w:hAnsi="Castellar" w:cs="Arial"/>
                                      <w:sz w:val="56"/>
                                      <w:szCs w:val="56"/>
                                    </w:rPr>
                                  </w:pPr>
                                  <w:r>
                                    <w:rPr>
                                      <w:rFonts w:ascii="Castellar" w:hAnsi="Castellar" w:cs="Arial"/>
                                      <w:b/>
                                      <w:bCs/>
                                      <w:color w:val="00B050"/>
                                      <w:sz w:val="56"/>
                                      <w:szCs w:val="56"/>
                                    </w:rPr>
                                    <w:t>HVAP Bulletin</w:t>
                                  </w:r>
                                  <w:r>
                                    <w:rPr>
                                      <w:rFonts w:ascii="Castellar" w:hAnsi="Castellar" w:cs="Arial"/>
                                      <w:sz w:val="56"/>
                                      <w:szCs w:val="56"/>
                                    </w:rPr>
                                    <w:t xml:space="preserve">   </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margin-left:39.1pt;margin-top:1.15pt;width:323.7pt;height:4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" filled="f" fillcolor="#bbe0e3" stroked="f">
                      <v:textbox inset="1.82881mm,.91439mm,1.82881mm,.91439mm">
                        <w:txbxContent>
                          <w:p w:rsidR="00000000" w:rsidRDefault="0073113C">
                            <w:pPr>
                              <w:autoSpaceDE w:val="0"/>
                              <w:autoSpaceDN w:val="0"/>
                              <w:adjustRightInd w:val="0"/>
                              <w:jc w:val="center"/>
                              <w:rPr>
                                <w:rFonts w:ascii="Castellar" w:hAnsi="Castellar" w:cs="Arial"/>
                                <w:sz w:val="56"/>
                                <w:szCs w:val="56"/>
                              </w:rPr>
                            </w:pPr>
                            <w:r>
                              <w:rPr>
                                <w:rFonts w:ascii="Castellar" w:hAnsi="Castellar" w:cs="Arial"/>
                                <w:b/>
                                <w:bCs/>
                                <w:color w:val="00B050"/>
                                <w:sz w:val="56"/>
                                <w:szCs w:val="56"/>
                              </w:rPr>
                              <w:t>HVAP Bulletin</w:t>
                            </w:r>
                            <w:r>
                              <w:rPr>
                                <w:rFonts w:ascii="Castellar" w:hAnsi="Castellar" w:cs="Arial"/>
                                <w:sz w:val="56"/>
                                <w:szCs w:val="56"/>
                              </w:rPr>
                              <w:t xml:space="preserve">   </w:t>
                            </w:r>
                          </w:p>
                        </w:txbxContent>
                      </v:textbox>
                    </v:rect>
                  </w:pict>
                </mc:Fallback>
              </mc:AlternateContent>
            </w:r>
          </w:p>
          <w:p w:rsidR="00000000" w:rsidRDefault="0073113C">
            <w:pPr>
              <w:rPr>
                <w:lang w:val="nl-NL"/>
              </w:rPr>
            </w:pPr>
          </w:p>
          <w:p w:rsidR="00000000" w:rsidRDefault="0073113C">
            <w:pPr>
              <w:rPr>
                <w:lang w:val="nl-NL"/>
              </w:rPr>
            </w:pPr>
          </w:p>
          <w:p w:rsidR="00000000" w:rsidRPr="00884864" w:rsidRDefault="0073113C">
            <w:r w:rsidRPr="00884864">
              <w:t xml:space="preserve">Year 1, Volume 3                                                                                      </w:t>
            </w:r>
            <w:r w:rsidRPr="00884864">
              <w:t xml:space="preserve">                  Quarterly e-newsletter, November 2013</w:t>
            </w:r>
          </w:p>
          <w:p w:rsidR="00000000" w:rsidRPr="00884864" w:rsidRDefault="0073113C"/>
        </w:tc>
      </w:tr>
      <w:tr w:rsidR="00000000" w:rsidTr="00265CA0">
        <w:trPr>
          <w:trHeight w:val="354"/>
        </w:trPr>
        <w:tc>
          <w:tcPr>
            <w:tcW w:w="11250" w:type="dxa"/>
            <w:gridSpan w:val="2"/>
            <w:tcBorders>
              <w:top w:val="single" w:sz="4" w:space="0" w:color="auto"/>
              <w:left w:val="single" w:sz="4" w:space="0" w:color="auto"/>
              <w:bottom w:val="single" w:sz="4" w:space="0" w:color="auto"/>
              <w:right w:val="single" w:sz="4" w:space="0" w:color="auto"/>
            </w:tcBorders>
          </w:tcPr>
          <w:p w:rsidR="00000000" w:rsidRPr="00884864" w:rsidRDefault="0073113C">
            <w:pPr>
              <w:rPr>
                <w:b/>
                <w:color w:val="0070C0"/>
                <w:sz w:val="18"/>
                <w:szCs w:val="18"/>
              </w:rPr>
            </w:pPr>
            <w:r w:rsidRPr="00884864">
              <w:rPr>
                <w:b/>
                <w:color w:val="0070C0"/>
                <w:sz w:val="18"/>
                <w:szCs w:val="18"/>
              </w:rPr>
              <w:t xml:space="preserve">Message from the Editorial Team </w:t>
            </w:r>
          </w:p>
          <w:p w:rsidR="00000000" w:rsidRPr="00884864" w:rsidRDefault="0073113C"/>
          <w:p w:rsidR="00000000" w:rsidRPr="00884864" w:rsidRDefault="0073113C">
            <w:r w:rsidRPr="00884864">
              <w:t>Dear valued readers,</w:t>
            </w:r>
          </w:p>
          <w:p w:rsidR="00000000" w:rsidRPr="00884864" w:rsidRDefault="0073113C"/>
          <w:p w:rsidR="00000000" w:rsidRPr="00884864" w:rsidRDefault="0073113C">
            <w:r w:rsidRPr="00884864">
              <w:t xml:space="preserve">We are pleased to present you the third issue of HVAP Bulletin, our quarterly e-newsletter. It </w:t>
            </w:r>
            <w:r w:rsidRPr="00884864">
              <w:t xml:space="preserve">brings you an update of recent happenings at the High Value Agriculture Project in Hill and Mountain Areas (HVAP) and in the arena of agriculture.  </w:t>
            </w:r>
          </w:p>
          <w:p w:rsidR="00000000" w:rsidRPr="00884864" w:rsidRDefault="0073113C"/>
          <w:p w:rsidR="00000000" w:rsidRPr="00884864" w:rsidRDefault="0073113C">
            <w:r w:rsidRPr="00884864">
              <w:t>HVAP is being implemented by Ministry of Agricultural Development (</w:t>
            </w:r>
            <w:proofErr w:type="spellStart"/>
            <w:r w:rsidRPr="00884864">
              <w:t>MoAD</w:t>
            </w:r>
            <w:proofErr w:type="spellEnd"/>
            <w:r w:rsidRPr="00884864">
              <w:t xml:space="preserve">) and is financed by International </w:t>
            </w:r>
            <w:r w:rsidRPr="00884864">
              <w:t>Fund for Agricultural Development (IFAD). The project aims at integrating the rural poor, especially women and marginal groups to the high value agriculture and NTFP/MAP value chains for improved income, employment opportunities and ability to respond to m</w:t>
            </w:r>
            <w:r w:rsidRPr="00884864">
              <w:t>arket demand and opportunities based on marketing agreements with private agribusinesses. The project covers nine districts of Mid-Western Development Region and one district of Far Western Development Region. SNV Netherlands Development Organisation and A</w:t>
            </w:r>
            <w:r w:rsidRPr="00884864">
              <w:t xml:space="preserve">gro Enterprise Centre are the implementing partners of the project.  </w:t>
            </w:r>
          </w:p>
          <w:p w:rsidR="00000000" w:rsidRPr="00884864" w:rsidRDefault="0073113C"/>
          <w:p w:rsidR="00000000" w:rsidRPr="00884864" w:rsidRDefault="0073113C">
            <w:r w:rsidRPr="00884864">
              <w:t>The newsletter comprises the news and events happening at HVAP, important updates in the field of agriculture, articles on agriculture, sharing from partners and information on our comm</w:t>
            </w:r>
            <w:r w:rsidRPr="00884864">
              <w:t xml:space="preserve">unication and dissemination activities.  </w:t>
            </w:r>
          </w:p>
          <w:p w:rsidR="00000000" w:rsidRPr="00884864" w:rsidRDefault="0073113C"/>
          <w:p w:rsidR="00000000" w:rsidRPr="00884864" w:rsidRDefault="0073113C">
            <w:r w:rsidRPr="00884864">
              <w:t xml:space="preserve">We believe you will enjoy the content. Please write to us at </w:t>
            </w:r>
            <w:hyperlink r:id="rId11" w:history="1">
              <w:r>
                <w:rPr>
                  <w:rStyle w:val="Hyperlink"/>
                </w:rPr>
                <w:t>info@hvap.gov.np</w:t>
              </w:r>
            </w:hyperlink>
            <w:r w:rsidRPr="00884864">
              <w:t xml:space="preserve"> for any information regarding the project and we would request to forward the newsletter to int</w:t>
            </w:r>
            <w:r w:rsidRPr="00884864">
              <w:t>erested readers in your network.</w:t>
            </w:r>
          </w:p>
          <w:p w:rsidR="00000000" w:rsidRPr="00884864" w:rsidRDefault="0073113C"/>
          <w:p w:rsidR="00000000" w:rsidRPr="00884864" w:rsidRDefault="0073113C"/>
          <w:p w:rsidR="00000000" w:rsidRDefault="0073113C">
            <w:pPr>
              <w:rPr>
                <w:lang w:val="nl-NL"/>
              </w:rPr>
            </w:pPr>
            <w:proofErr w:type="gramStart"/>
            <w:r>
              <w:rPr>
                <w:lang w:val="nl-NL"/>
              </w:rPr>
              <w:t>Happy</w:t>
            </w:r>
            <w:proofErr w:type="gramEnd"/>
            <w:r>
              <w:rPr>
                <w:lang w:val="nl-NL"/>
              </w:rPr>
              <w:t xml:space="preserve"> reading!</w:t>
            </w:r>
          </w:p>
          <w:p w:rsidR="00000000" w:rsidRDefault="0073113C">
            <w:pPr>
              <w:rPr>
                <w:lang w:val="nl-NL"/>
              </w:rPr>
            </w:pPr>
          </w:p>
          <w:p w:rsidR="00000000" w:rsidRDefault="0073113C">
            <w:pPr>
              <w:rPr>
                <w:lang w:val="nl-NL"/>
              </w:rPr>
            </w:pPr>
            <w:r>
              <w:rPr>
                <w:lang w:val="nl-NL"/>
              </w:rPr>
              <w:t>The Editorial Team</w:t>
            </w:r>
          </w:p>
          <w:p w:rsidR="00000000" w:rsidRDefault="0073113C">
            <w:pPr>
              <w:rPr>
                <w:lang w:val="nl-NL"/>
              </w:rPr>
            </w:pPr>
          </w:p>
        </w:tc>
      </w:tr>
      <w:tr w:rsidR="00000000" w:rsidTr="00265CA0">
        <w:trPr>
          <w:trHeight w:val="336"/>
        </w:trPr>
        <w:tc>
          <w:tcPr>
            <w:tcW w:w="5625" w:type="dxa"/>
            <w:tcBorders>
              <w:top w:val="single" w:sz="4" w:space="0" w:color="auto"/>
              <w:left w:val="single" w:sz="4" w:space="0" w:color="auto"/>
              <w:bottom w:val="single" w:sz="4" w:space="0" w:color="auto"/>
              <w:right w:val="single" w:sz="4" w:space="0" w:color="auto"/>
            </w:tcBorders>
            <w:shd w:val="clear" w:color="auto" w:fill="92D050"/>
          </w:tcPr>
          <w:p w:rsidR="00000000" w:rsidRPr="00884864" w:rsidRDefault="0073113C">
            <w:pPr>
              <w:rPr>
                <w:b/>
                <w:color w:val="FFFFFF" w:themeColor="background1"/>
              </w:rPr>
            </w:pPr>
            <w:r w:rsidRPr="00884864">
              <w:rPr>
                <w:b/>
                <w:color w:val="FFFFFF" w:themeColor="background1"/>
              </w:rPr>
              <w:t>Learning Routes in Nepal and the Global South: A Pilgrim for Knowledge</w:t>
            </w:r>
          </w:p>
          <w:p w:rsidR="00000000" w:rsidRPr="00884864" w:rsidRDefault="0073113C">
            <w:pPr>
              <w:rPr>
                <w:color w:val="FFFFFF" w:themeColor="background1"/>
              </w:rPr>
            </w:pPr>
          </w:p>
          <w:p w:rsidR="00000000" w:rsidRPr="00884864" w:rsidRDefault="0073113C">
            <w:pPr>
              <w:rPr>
                <w:color w:val="FFFFFF" w:themeColor="background1"/>
              </w:rPr>
            </w:pPr>
            <w:r w:rsidRPr="00884864">
              <w:rPr>
                <w:color w:val="FFFFFF" w:themeColor="background1"/>
              </w:rPr>
              <w:t xml:space="preserve">The second version of the </w:t>
            </w:r>
            <w:r w:rsidRPr="00884864">
              <w:rPr>
                <w:color w:val="FFFFFF" w:themeColor="background1"/>
              </w:rPr>
              <w:t xml:space="preserve">first Learning Route in Nepal entitled Women Empowerment, New Businesses and Sustainable Natural Resource Management in Nepal was opened for implementation in Kathmandu on 13 September 2013.  </w:t>
            </w:r>
          </w:p>
          <w:p w:rsidR="00000000" w:rsidRPr="00884864" w:rsidRDefault="0073113C">
            <w:pPr>
              <w:rPr>
                <w:color w:val="FFFFFF" w:themeColor="background1"/>
              </w:rPr>
            </w:pPr>
          </w:p>
          <w:p w:rsidR="00000000" w:rsidRDefault="0073113C">
            <w:pPr>
              <w:rPr>
                <w:lang w:val="nl-NL"/>
              </w:rPr>
            </w:pPr>
            <w:hyperlink w:anchor="Article1" w:history="1">
              <w:r>
                <w:rPr>
                  <w:rStyle w:val="Hyperlink"/>
                </w:rPr>
                <w:t>Read more…</w:t>
              </w:r>
            </w:hyperlink>
          </w:p>
        </w:tc>
        <w:tc>
          <w:tcPr>
            <w:tcW w:w="5625" w:type="dxa"/>
            <w:tcBorders>
              <w:top w:val="single" w:sz="4" w:space="0" w:color="auto"/>
              <w:left w:val="single" w:sz="4" w:space="0" w:color="auto"/>
              <w:bottom w:val="single" w:sz="4" w:space="0" w:color="auto"/>
              <w:right w:val="single" w:sz="4" w:space="0" w:color="auto"/>
            </w:tcBorders>
          </w:tcPr>
          <w:p w:rsidR="00000000" w:rsidRPr="00884864" w:rsidRDefault="0073113C">
            <w:r w:rsidRPr="00884864">
              <w:rPr>
                <w:b/>
              </w:rPr>
              <w:t xml:space="preserve">Success Story of </w:t>
            </w:r>
            <w:proofErr w:type="spellStart"/>
            <w:r w:rsidRPr="00884864">
              <w:rPr>
                <w:b/>
              </w:rPr>
              <w:t>Aamdada</w:t>
            </w:r>
            <w:proofErr w:type="spellEnd"/>
            <w:r w:rsidRPr="00884864">
              <w:rPr>
                <w:b/>
              </w:rPr>
              <w:t xml:space="preserve"> in </w:t>
            </w:r>
            <w:proofErr w:type="spellStart"/>
            <w:r w:rsidRPr="00884864">
              <w:rPr>
                <w:b/>
              </w:rPr>
              <w:t>Tanahu</w:t>
            </w:r>
            <w:proofErr w:type="spellEnd"/>
            <w:r w:rsidRPr="00884864">
              <w:rPr>
                <w:b/>
              </w:rPr>
              <w:t xml:space="preserve"> District</w:t>
            </w:r>
          </w:p>
          <w:p w:rsidR="00000000" w:rsidRPr="00884864" w:rsidRDefault="0073113C"/>
          <w:p w:rsidR="00000000" w:rsidRPr="00884864" w:rsidRDefault="0073113C">
            <w:r w:rsidRPr="00884864">
              <w:t xml:space="preserve">Seven years ago, </w:t>
            </w:r>
            <w:proofErr w:type="spellStart"/>
            <w:r w:rsidRPr="00884864">
              <w:t>Aamdada</w:t>
            </w:r>
            <w:proofErr w:type="spellEnd"/>
            <w:r w:rsidRPr="00884864">
              <w:t xml:space="preserve"> was degraded steep land densely covered with </w:t>
            </w:r>
            <w:r w:rsidRPr="00884864">
              <w:rPr>
                <w:i/>
              </w:rPr>
              <w:t xml:space="preserve">Lantana </w:t>
            </w:r>
            <w:proofErr w:type="spellStart"/>
            <w:r w:rsidRPr="00884864">
              <w:rPr>
                <w:i/>
              </w:rPr>
              <w:t>camara</w:t>
            </w:r>
            <w:proofErr w:type="spellEnd"/>
            <w:r w:rsidRPr="00884864">
              <w:t xml:space="preserve">.  After handing over the degraded land plots to the groups, the ultra-poor people started to cultivate </w:t>
            </w:r>
            <w:proofErr w:type="spellStart"/>
            <w:r w:rsidRPr="00884864">
              <w:t>stylo</w:t>
            </w:r>
            <w:proofErr w:type="spellEnd"/>
            <w:r w:rsidRPr="00884864">
              <w:t xml:space="preserve">, molasses, </w:t>
            </w:r>
            <w:proofErr w:type="spellStart"/>
            <w:r w:rsidRPr="00884864">
              <w:t>napier</w:t>
            </w:r>
            <w:proofErr w:type="spellEnd"/>
            <w:r w:rsidRPr="00884864">
              <w:t xml:space="preserve">, </w:t>
            </w:r>
            <w:proofErr w:type="spellStart"/>
            <w:r w:rsidRPr="00884864">
              <w:t>badame</w:t>
            </w:r>
            <w:proofErr w:type="spellEnd"/>
            <w:r w:rsidRPr="00884864">
              <w:t xml:space="preserve">, </w:t>
            </w:r>
            <w:proofErr w:type="spellStart"/>
            <w:r w:rsidRPr="00884864">
              <w:rPr>
                <w:i/>
              </w:rPr>
              <w:t>Setario</w:t>
            </w:r>
            <w:proofErr w:type="spellEnd"/>
            <w:r w:rsidRPr="00884864">
              <w:rPr>
                <w:i/>
              </w:rPr>
              <w:t xml:space="preserve"> </w:t>
            </w:r>
            <w:proofErr w:type="spellStart"/>
            <w:r w:rsidRPr="00884864">
              <w:rPr>
                <w:i/>
              </w:rPr>
              <w:t>paspalam</w:t>
            </w:r>
            <w:proofErr w:type="spellEnd"/>
            <w:r w:rsidRPr="00884864">
              <w:t xml:space="preserve"> etc. Similarly, they started to grow fruit trees such as mango, pineapple, banana, litchi etc. on their shifting cultivations areas.                                          </w:t>
            </w:r>
          </w:p>
          <w:p w:rsidR="00000000" w:rsidRDefault="0073113C">
            <w:pPr>
              <w:rPr>
                <w:lang w:val="nl-NL"/>
              </w:rPr>
            </w:pPr>
            <w:hyperlink w:anchor="Article2" w:history="1">
              <w:r>
                <w:rPr>
                  <w:rStyle w:val="Hyperlink"/>
                </w:rPr>
                <w:t>Read more…</w:t>
              </w:r>
            </w:hyperlink>
          </w:p>
        </w:tc>
      </w:tr>
      <w:tr w:rsidR="00000000" w:rsidTr="00265CA0">
        <w:trPr>
          <w:trHeight w:val="354"/>
        </w:trPr>
        <w:tc>
          <w:tcPr>
            <w:tcW w:w="5625" w:type="dxa"/>
            <w:tcBorders>
              <w:top w:val="single" w:sz="4" w:space="0" w:color="auto"/>
              <w:left w:val="single" w:sz="4" w:space="0" w:color="auto"/>
              <w:bottom w:val="single" w:sz="4" w:space="0" w:color="auto"/>
              <w:right w:val="single" w:sz="4" w:space="0" w:color="auto"/>
            </w:tcBorders>
          </w:tcPr>
          <w:p w:rsidR="00000000" w:rsidRPr="00884864" w:rsidRDefault="0073113C">
            <w:pPr>
              <w:rPr>
                <w:b/>
              </w:rPr>
            </w:pPr>
            <w:r w:rsidRPr="00884864">
              <w:rPr>
                <w:b/>
              </w:rPr>
              <w:t>Governance of Agricultura</w:t>
            </w:r>
            <w:r w:rsidRPr="00884864">
              <w:rPr>
                <w:b/>
              </w:rPr>
              <w:t>l Cooperatives in Hill and Mountain Areas of Nepal: The Case of HVAP</w:t>
            </w:r>
          </w:p>
          <w:p w:rsidR="00000000" w:rsidRPr="00884864" w:rsidRDefault="0073113C"/>
          <w:p w:rsidR="00000000" w:rsidRPr="00884864" w:rsidRDefault="0073113C">
            <w:r w:rsidRPr="00884864">
              <w:t xml:space="preserve">The cooperative movement started in Nepal after the end of </w:t>
            </w:r>
            <w:proofErr w:type="spellStart"/>
            <w:r w:rsidRPr="00884864">
              <w:t>Rana</w:t>
            </w:r>
            <w:proofErr w:type="spellEnd"/>
            <w:r w:rsidRPr="00884864">
              <w:t xml:space="preserve"> regime and restoration of democracy during 1950s. </w:t>
            </w:r>
          </w:p>
          <w:p w:rsidR="00000000" w:rsidRPr="00884864" w:rsidRDefault="0073113C">
            <w:r w:rsidRPr="00884864">
              <w:t>The paper highlights the governance situation of cooperatives in hill a</w:t>
            </w:r>
            <w:r w:rsidRPr="00884864">
              <w:t>nd mountain areas of Nepal, the working districts of HVAP.</w:t>
            </w:r>
          </w:p>
          <w:p w:rsidR="00000000" w:rsidRPr="00884864" w:rsidRDefault="0073113C">
            <w:r w:rsidRPr="00884864">
              <w:t xml:space="preserve">         </w:t>
            </w:r>
          </w:p>
          <w:p w:rsidR="00000000" w:rsidRDefault="0073113C">
            <w:pPr>
              <w:rPr>
                <w:rStyle w:val="Hyperlink"/>
                <w:lang w:val="nl-NL"/>
              </w:rPr>
            </w:pPr>
            <w:hyperlink w:anchor="Article3" w:history="1">
              <w:r>
                <w:rPr>
                  <w:rStyle w:val="Hyperlink"/>
                </w:rPr>
                <w:t>Read more…</w:t>
              </w:r>
            </w:hyperlink>
          </w:p>
          <w:p w:rsidR="00000000" w:rsidRDefault="0073113C"/>
        </w:tc>
        <w:tc>
          <w:tcPr>
            <w:tcW w:w="5625" w:type="dxa"/>
            <w:tcBorders>
              <w:top w:val="single" w:sz="4" w:space="0" w:color="auto"/>
              <w:left w:val="single" w:sz="4" w:space="0" w:color="auto"/>
              <w:bottom w:val="single" w:sz="4" w:space="0" w:color="auto"/>
              <w:right w:val="single" w:sz="4" w:space="0" w:color="auto"/>
            </w:tcBorders>
            <w:shd w:val="clear" w:color="auto" w:fill="92D050"/>
          </w:tcPr>
          <w:p w:rsidR="00000000" w:rsidRPr="00884864" w:rsidRDefault="0073113C">
            <w:pPr>
              <w:rPr>
                <w:b/>
                <w:color w:val="FFFFFF" w:themeColor="background1"/>
              </w:rPr>
            </w:pPr>
            <w:r w:rsidRPr="00884864">
              <w:rPr>
                <w:b/>
                <w:color w:val="FFFFFF" w:themeColor="background1"/>
              </w:rPr>
              <w:t>Cell of Change</w:t>
            </w:r>
          </w:p>
          <w:p w:rsidR="00000000" w:rsidRPr="00884864" w:rsidRDefault="0073113C">
            <w:pPr>
              <w:rPr>
                <w:color w:val="FFFFFF" w:themeColor="background1"/>
              </w:rPr>
            </w:pPr>
          </w:p>
          <w:p w:rsidR="00000000" w:rsidRPr="00884864" w:rsidRDefault="0073113C">
            <w:pPr>
              <w:rPr>
                <w:color w:val="FFFFFF" w:themeColor="background1"/>
              </w:rPr>
            </w:pPr>
            <w:r w:rsidRPr="00884864">
              <w:rPr>
                <w:color w:val="FFFFFF" w:themeColor="background1"/>
              </w:rPr>
              <w:t xml:space="preserve">Mobile technology has greatly aided farmers in India; Nepal should emulate such practices. </w:t>
            </w:r>
            <w:r w:rsidRPr="00884864">
              <w:t xml:space="preserve"> </w:t>
            </w:r>
            <w:r w:rsidRPr="00884864">
              <w:rPr>
                <w:color w:val="FFFFFF" w:themeColor="background1"/>
              </w:rPr>
              <w:t>The farmers in India can obtain information on market prices, weather conditions, agricultural policy news, and tips on farming cycles via short message service (SMS) from Reuters Market Light (RML).</w:t>
            </w:r>
          </w:p>
          <w:p w:rsidR="00000000" w:rsidRPr="00884864" w:rsidRDefault="0073113C">
            <w:pPr>
              <w:rPr>
                <w:color w:val="FFFFFF" w:themeColor="background1"/>
              </w:rPr>
            </w:pPr>
            <w:r w:rsidRPr="00884864">
              <w:rPr>
                <w:color w:val="FFFFFF" w:themeColor="background1"/>
              </w:rPr>
              <w:t xml:space="preserve">  </w:t>
            </w:r>
          </w:p>
          <w:p w:rsidR="00000000" w:rsidRDefault="0073113C">
            <w:pPr>
              <w:rPr>
                <w:lang w:val="nl-NL"/>
              </w:rPr>
            </w:pPr>
            <w:hyperlink w:anchor="Article4" w:history="1">
              <w:r>
                <w:rPr>
                  <w:rStyle w:val="Hyperlink"/>
                </w:rPr>
                <w:t>Read more…</w:t>
              </w:r>
            </w:hyperlink>
          </w:p>
        </w:tc>
      </w:tr>
      <w:tr w:rsidR="00000000" w:rsidTr="00265CA0">
        <w:trPr>
          <w:trHeight w:val="354"/>
        </w:trPr>
        <w:tc>
          <w:tcPr>
            <w:tcW w:w="5625" w:type="dxa"/>
            <w:tcBorders>
              <w:top w:val="single" w:sz="4" w:space="0" w:color="auto"/>
              <w:left w:val="single" w:sz="4" w:space="0" w:color="auto"/>
              <w:bottom w:val="single" w:sz="4" w:space="0" w:color="auto"/>
              <w:right w:val="single" w:sz="4" w:space="0" w:color="auto"/>
            </w:tcBorders>
            <w:shd w:val="clear" w:color="auto" w:fill="92D050"/>
          </w:tcPr>
          <w:p w:rsidR="00000000" w:rsidRPr="00884864" w:rsidRDefault="0073113C">
            <w:pPr>
              <w:rPr>
                <w:b/>
                <w:color w:val="FFFFFF" w:themeColor="background1"/>
              </w:rPr>
            </w:pPr>
            <w:r w:rsidRPr="00884864">
              <w:rPr>
                <w:b/>
                <w:color w:val="FFFFFF" w:themeColor="background1"/>
              </w:rPr>
              <w:t>18 Must</w:t>
            </w:r>
            <w:r w:rsidRPr="00884864">
              <w:rPr>
                <w:b/>
                <w:color w:val="FFFFFF" w:themeColor="background1"/>
              </w:rPr>
              <w:t xml:space="preserve"> Read Books in Agriculture</w:t>
            </w:r>
          </w:p>
          <w:p w:rsidR="00000000" w:rsidRPr="00884864" w:rsidRDefault="0073113C">
            <w:pPr>
              <w:rPr>
                <w:color w:val="FFFFFF" w:themeColor="background1"/>
              </w:rPr>
            </w:pPr>
          </w:p>
          <w:p w:rsidR="00000000" w:rsidRPr="00884864" w:rsidRDefault="0073113C">
            <w:pPr>
              <w:rPr>
                <w:color w:val="FFFFFF" w:themeColor="background1"/>
              </w:rPr>
            </w:pPr>
            <w:r w:rsidRPr="00884864">
              <w:rPr>
                <w:color w:val="FFFFFF" w:themeColor="background1"/>
              </w:rPr>
              <w:t>Four times a year, Food Tank handpicks a selection of books (mostly newer editions, but several oldies). Food Tank's "must read" Fall 2013 selections for those who are passionate about a more sustainable food system! From practi</w:t>
            </w:r>
            <w:r w:rsidRPr="00884864">
              <w:rPr>
                <w:color w:val="FFFFFF" w:themeColor="background1"/>
              </w:rPr>
              <w:t xml:space="preserve">cal tips on sustainable agriculture on a warming planet to insight on how to make jam, these reads will provide plenty of food for thought.  </w:t>
            </w:r>
          </w:p>
          <w:p w:rsidR="00000000" w:rsidRPr="00884864" w:rsidRDefault="0073113C">
            <w:pPr>
              <w:rPr>
                <w:color w:val="FFFFFF" w:themeColor="background1"/>
              </w:rPr>
            </w:pPr>
          </w:p>
          <w:p w:rsidR="00000000" w:rsidRDefault="0073113C">
            <w:pPr>
              <w:rPr>
                <w:lang w:val="nl-NL"/>
              </w:rPr>
            </w:pPr>
            <w:hyperlink w:anchor="Article5" w:history="1">
              <w:r>
                <w:rPr>
                  <w:rStyle w:val="Hyperlink"/>
                </w:rPr>
                <w:t>Read more…</w:t>
              </w:r>
            </w:hyperlink>
          </w:p>
        </w:tc>
        <w:tc>
          <w:tcPr>
            <w:tcW w:w="5625" w:type="dxa"/>
            <w:tcBorders>
              <w:top w:val="single" w:sz="4" w:space="0" w:color="auto"/>
              <w:left w:val="single" w:sz="4" w:space="0" w:color="auto"/>
              <w:bottom w:val="single" w:sz="4" w:space="0" w:color="auto"/>
              <w:right w:val="single" w:sz="4" w:space="0" w:color="auto"/>
            </w:tcBorders>
          </w:tcPr>
          <w:p w:rsidR="00000000" w:rsidRPr="00884864" w:rsidRDefault="0073113C">
            <w:pPr>
              <w:rPr>
                <w:b/>
              </w:rPr>
            </w:pPr>
            <w:r w:rsidRPr="00884864">
              <w:rPr>
                <w:b/>
              </w:rPr>
              <w:t>Top 20 Agriculture Blogs</w:t>
            </w:r>
          </w:p>
          <w:p w:rsidR="00000000" w:rsidRPr="00884864" w:rsidRDefault="0073113C"/>
          <w:p w:rsidR="00000000" w:rsidRPr="00884864" w:rsidRDefault="0073113C">
            <w:r w:rsidRPr="00884864">
              <w:t xml:space="preserve">The listed blogs provide useful information </w:t>
            </w:r>
            <w:r w:rsidRPr="00884864">
              <w:t xml:space="preserve">and insightful commentary on agricultural issues and topics. </w:t>
            </w:r>
            <w:proofErr w:type="spellStart"/>
            <w:r w:rsidRPr="00884864">
              <w:t>Seametrics</w:t>
            </w:r>
            <w:proofErr w:type="spellEnd"/>
            <w:r w:rsidRPr="00884864">
              <w:t xml:space="preserve"> selected them based on their great content and recommendations from other bloggers.</w:t>
            </w:r>
          </w:p>
          <w:p w:rsidR="00000000" w:rsidRPr="00884864" w:rsidRDefault="0073113C"/>
          <w:p w:rsidR="00000000" w:rsidRPr="00884864" w:rsidRDefault="0073113C">
            <w:r w:rsidRPr="00884864">
              <w:t xml:space="preserve">Republished from </w:t>
            </w:r>
            <w:hyperlink r:id="rId12" w:history="1">
              <w:r>
                <w:rPr>
                  <w:rStyle w:val="Hyperlink"/>
                </w:rPr>
                <w:t>www.seametrics.com</w:t>
              </w:r>
            </w:hyperlink>
            <w:r w:rsidRPr="00884864">
              <w:t xml:space="preserve">.         </w:t>
            </w:r>
          </w:p>
          <w:p w:rsidR="00000000" w:rsidRPr="00884864" w:rsidRDefault="0073113C"/>
          <w:p w:rsidR="00000000" w:rsidRDefault="0073113C">
            <w:pPr>
              <w:rPr>
                <w:lang w:val="nl-NL"/>
              </w:rPr>
            </w:pPr>
            <w:hyperlink w:anchor="Article6" w:history="1">
              <w:r>
                <w:rPr>
                  <w:rStyle w:val="Hyperlink"/>
                </w:rPr>
                <w:t>Read more…</w:t>
              </w:r>
            </w:hyperlink>
          </w:p>
        </w:tc>
      </w:tr>
      <w:tr w:rsidR="00000000" w:rsidTr="00265CA0">
        <w:trPr>
          <w:trHeight w:val="354"/>
        </w:trPr>
        <w:tc>
          <w:tcPr>
            <w:tcW w:w="5625" w:type="dxa"/>
            <w:tcBorders>
              <w:top w:val="single" w:sz="4" w:space="0" w:color="auto"/>
              <w:left w:val="single" w:sz="4" w:space="0" w:color="auto"/>
              <w:bottom w:val="single" w:sz="4" w:space="0" w:color="auto"/>
              <w:right w:val="single" w:sz="4" w:space="0" w:color="auto"/>
            </w:tcBorders>
          </w:tcPr>
          <w:p w:rsidR="00000000" w:rsidRPr="00884864" w:rsidRDefault="0073113C">
            <w:pPr>
              <w:rPr>
                <w:b/>
              </w:rPr>
            </w:pPr>
            <w:hyperlink w:anchor="NewsnEvents" w:history="1">
              <w:r>
                <w:rPr>
                  <w:rStyle w:val="Hyperlink"/>
                  <w:b/>
                </w:rPr>
                <w:t>News and Events</w:t>
              </w:r>
            </w:hyperlink>
          </w:p>
          <w:p w:rsidR="00000000" w:rsidRPr="00884864" w:rsidRDefault="0073113C"/>
          <w:p w:rsidR="00000000" w:rsidRPr="00884864" w:rsidRDefault="0073113C">
            <w:hyperlink w:anchor="News1" w:history="1">
              <w:r>
                <w:rPr>
                  <w:rStyle w:val="Hyperlink"/>
                </w:rPr>
                <w:t xml:space="preserve">MIS Exchange Visit to </w:t>
              </w:r>
              <w:proofErr w:type="spellStart"/>
              <w:r>
                <w:rPr>
                  <w:rStyle w:val="Hyperlink"/>
                </w:rPr>
                <w:t>Uttarakhand</w:t>
              </w:r>
              <w:proofErr w:type="spellEnd"/>
            </w:hyperlink>
          </w:p>
          <w:p w:rsidR="00000000" w:rsidRPr="00884864" w:rsidRDefault="0073113C">
            <w:hyperlink w:anchor="News2" w:history="1">
              <w:r>
                <w:rPr>
                  <w:rStyle w:val="Hyperlink"/>
                </w:rPr>
                <w:t>Interaction programme on Progress Review and Implementation</w:t>
              </w:r>
            </w:hyperlink>
          </w:p>
          <w:p w:rsidR="00000000" w:rsidRPr="00884864" w:rsidRDefault="0073113C">
            <w:hyperlink w:anchor="News3" w:history="1">
              <w:r>
                <w:rPr>
                  <w:rStyle w:val="Hyperlink"/>
                </w:rPr>
                <w:t>Training cum Workshop on Blissful Life Management Organised</w:t>
              </w:r>
            </w:hyperlink>
          </w:p>
          <w:p w:rsidR="00000000" w:rsidRPr="00884864" w:rsidRDefault="0073113C">
            <w:hyperlink w:anchor="News4" w:history="1">
              <w:r>
                <w:rPr>
                  <w:rStyle w:val="Hyperlink"/>
                </w:rPr>
                <w:t>Trainings Organised for Groups and Cooperatives</w:t>
              </w:r>
            </w:hyperlink>
          </w:p>
          <w:p w:rsidR="00000000" w:rsidRPr="00884864" w:rsidRDefault="0073113C">
            <w:hyperlink w:anchor="News5" w:history="1">
              <w:r>
                <w:rPr>
                  <w:rStyle w:val="Hyperlink"/>
                </w:rPr>
                <w:t>Project Investment and Contracts Facilitation</w:t>
              </w:r>
            </w:hyperlink>
          </w:p>
          <w:p w:rsidR="00000000" w:rsidRPr="00884864" w:rsidRDefault="0073113C">
            <w:hyperlink w:anchor="News6" w:history="1">
              <w:r>
                <w:rPr>
                  <w:rStyle w:val="Hyperlink"/>
                </w:rPr>
                <w:t>HVAP Wins the Innovation Marketplace Award</w:t>
              </w:r>
            </w:hyperlink>
          </w:p>
          <w:p w:rsidR="00000000" w:rsidRPr="00884864" w:rsidRDefault="0073113C">
            <w:hyperlink w:anchor="News7" w:history="1">
              <w:r>
                <w:rPr>
                  <w:rStyle w:val="Hyperlink"/>
                </w:rPr>
                <w:t>Implementation Support Mission</w:t>
              </w:r>
            </w:hyperlink>
          </w:p>
          <w:p w:rsidR="00000000" w:rsidRPr="00884864" w:rsidRDefault="0073113C">
            <w:hyperlink w:anchor="News8" w:history="1">
              <w:r>
                <w:rPr>
                  <w:rStyle w:val="Hyperlink"/>
                </w:rPr>
                <w:t>Press Meet Organised</w:t>
              </w:r>
            </w:hyperlink>
          </w:p>
          <w:p w:rsidR="00000000" w:rsidRPr="00884864" w:rsidRDefault="0073113C">
            <w:hyperlink w:anchor="News9" w:history="1">
              <w:r>
                <w:rPr>
                  <w:rStyle w:val="Hyperlink"/>
                </w:rPr>
                <w:t>PCCG and PSC Meetings Held</w:t>
              </w:r>
            </w:hyperlink>
          </w:p>
          <w:p w:rsidR="00000000" w:rsidRPr="00884864" w:rsidRDefault="0073113C">
            <w:hyperlink w:anchor="News10" w:history="1">
              <w:r>
                <w:rPr>
                  <w:rStyle w:val="Hyperlink"/>
                </w:rPr>
                <w:t xml:space="preserve">Regional </w:t>
              </w:r>
              <w:r>
                <w:rPr>
                  <w:rStyle w:val="Hyperlink"/>
                </w:rPr>
                <w:t>Level Training on Value Chain Commodities</w:t>
              </w:r>
            </w:hyperlink>
          </w:p>
          <w:p w:rsidR="00000000" w:rsidRPr="00884864" w:rsidRDefault="0073113C">
            <w:hyperlink w:anchor="News11" w:history="1">
              <w:r>
                <w:rPr>
                  <w:rStyle w:val="Hyperlink"/>
                </w:rPr>
                <w:t>Secretary of Ministry of Agricultural Development Visits HVAP</w:t>
              </w:r>
            </w:hyperlink>
          </w:p>
          <w:p w:rsidR="00000000" w:rsidRPr="00884864" w:rsidRDefault="0073113C"/>
        </w:tc>
        <w:tc>
          <w:tcPr>
            <w:tcW w:w="5625" w:type="dxa"/>
            <w:tcBorders>
              <w:top w:val="single" w:sz="4" w:space="0" w:color="auto"/>
              <w:left w:val="single" w:sz="4" w:space="0" w:color="auto"/>
              <w:bottom w:val="single" w:sz="4" w:space="0" w:color="auto"/>
              <w:right w:val="single" w:sz="4" w:space="0" w:color="auto"/>
            </w:tcBorders>
            <w:shd w:val="clear" w:color="auto" w:fill="92D050"/>
          </w:tcPr>
          <w:p w:rsidR="00000000" w:rsidRPr="00884864" w:rsidRDefault="0073113C">
            <w:pPr>
              <w:rPr>
                <w:b/>
                <w:color w:val="FFFFFF" w:themeColor="background1"/>
              </w:rPr>
            </w:pPr>
          </w:p>
          <w:p w:rsidR="00000000" w:rsidRPr="00884864" w:rsidRDefault="0073113C">
            <w:pPr>
              <w:rPr>
                <w:b/>
                <w:color w:val="FFFFFF" w:themeColor="background1"/>
              </w:rPr>
            </w:pPr>
          </w:p>
          <w:p w:rsidR="00000000" w:rsidRPr="00884864" w:rsidRDefault="0073113C">
            <w:pPr>
              <w:rPr>
                <w:b/>
                <w:color w:val="FFFFFF" w:themeColor="background1"/>
              </w:rPr>
            </w:pPr>
          </w:p>
          <w:p w:rsidR="00000000" w:rsidRPr="00884864" w:rsidRDefault="0073113C">
            <w:pPr>
              <w:rPr>
                <w:b/>
                <w:color w:val="FFFFFF" w:themeColor="background1"/>
              </w:rPr>
            </w:pPr>
          </w:p>
          <w:p w:rsidR="00000000" w:rsidRPr="00884864" w:rsidRDefault="0073113C">
            <w:pPr>
              <w:rPr>
                <w:b/>
                <w:color w:val="FFFFFF" w:themeColor="background1"/>
              </w:rPr>
            </w:pPr>
            <w:hyperlink w:anchor="AgriInNews" w:history="1">
              <w:r>
                <w:rPr>
                  <w:rStyle w:val="Hyperlink"/>
                  <w:b/>
                </w:rPr>
                <w:t>Agriculture in the news</w:t>
              </w:r>
            </w:hyperlink>
          </w:p>
          <w:p w:rsidR="00000000" w:rsidRPr="00884864" w:rsidRDefault="0073113C">
            <w:pPr>
              <w:rPr>
                <w:color w:val="FFFFFF" w:themeColor="background1"/>
              </w:rPr>
            </w:pPr>
          </w:p>
          <w:p w:rsidR="00000000" w:rsidRPr="00884864" w:rsidRDefault="0073113C">
            <w:pPr>
              <w:rPr>
                <w:b/>
                <w:color w:val="FFFFFF" w:themeColor="background1"/>
              </w:rPr>
            </w:pPr>
            <w:hyperlink w:anchor="Publication" w:history="1">
              <w:r>
                <w:rPr>
                  <w:rStyle w:val="Hyperlink"/>
                  <w:b/>
                </w:rPr>
                <w:t xml:space="preserve">HVAP </w:t>
              </w:r>
              <w:r>
                <w:rPr>
                  <w:rStyle w:val="Hyperlink"/>
                  <w:b/>
                </w:rPr>
                <w:t>Publications and Notices</w:t>
              </w:r>
            </w:hyperlink>
            <w:r w:rsidRPr="00884864">
              <w:rPr>
                <w:b/>
                <w:color w:val="FFFFFF" w:themeColor="background1"/>
              </w:rPr>
              <w:t xml:space="preserve"> </w:t>
            </w:r>
          </w:p>
          <w:p w:rsidR="00000000" w:rsidRPr="00884864" w:rsidRDefault="0073113C">
            <w:pPr>
              <w:rPr>
                <w:color w:val="FFFFFF" w:themeColor="background1"/>
              </w:rPr>
            </w:pPr>
          </w:p>
          <w:p w:rsidR="00000000" w:rsidRDefault="0073113C">
            <w:pPr>
              <w:rPr>
                <w:b/>
                <w:color w:val="FFFFFF" w:themeColor="background1"/>
                <w:lang w:val="fr-FR"/>
              </w:rPr>
            </w:pPr>
            <w:hyperlink w:anchor="RadioProgramme" w:history="1">
              <w:r>
                <w:rPr>
                  <w:rStyle w:val="Hyperlink"/>
                  <w:b/>
                  <w:lang w:val="fr-FR"/>
                </w:rPr>
                <w:t>HVAP Radio Programme</w:t>
              </w:r>
            </w:hyperlink>
          </w:p>
          <w:p w:rsidR="00000000" w:rsidRDefault="0073113C">
            <w:pPr>
              <w:rPr>
                <w:color w:val="FFFFFF" w:themeColor="background1"/>
                <w:lang w:val="fr-FR"/>
              </w:rPr>
            </w:pPr>
          </w:p>
          <w:p w:rsidR="00000000" w:rsidRDefault="0073113C">
            <w:pPr>
              <w:rPr>
                <w:b/>
                <w:color w:val="FFFFFF" w:themeColor="background1"/>
                <w:lang w:val="fr-FR"/>
              </w:rPr>
            </w:pPr>
            <w:hyperlink w:anchor="AgriCartoon" w:history="1">
              <w:r>
                <w:rPr>
                  <w:rStyle w:val="Hyperlink"/>
                  <w:b/>
                  <w:lang w:val="fr-FR"/>
                </w:rPr>
                <w:t>Agriculture Cartoon</w:t>
              </w:r>
            </w:hyperlink>
          </w:p>
          <w:p w:rsidR="00000000" w:rsidRDefault="0073113C">
            <w:pPr>
              <w:rPr>
                <w:lang w:val="fr-FR"/>
              </w:rPr>
            </w:pPr>
          </w:p>
        </w:tc>
      </w:tr>
      <w:tr w:rsidR="00000000" w:rsidTr="00265CA0">
        <w:trPr>
          <w:trHeight w:val="354"/>
        </w:trPr>
        <w:tc>
          <w:tcPr>
            <w:tcW w:w="11250" w:type="dxa"/>
            <w:gridSpan w:val="2"/>
            <w:tcBorders>
              <w:top w:val="single" w:sz="4" w:space="0" w:color="auto"/>
              <w:left w:val="single" w:sz="4" w:space="0" w:color="auto"/>
              <w:bottom w:val="single" w:sz="4" w:space="0" w:color="auto"/>
              <w:right w:val="single" w:sz="4" w:space="0" w:color="auto"/>
            </w:tcBorders>
          </w:tcPr>
          <w:p w:rsidR="00000000" w:rsidRPr="00884864" w:rsidRDefault="0073113C">
            <w:pPr>
              <w:rPr>
                <w:b/>
              </w:rPr>
            </w:pPr>
          </w:p>
          <w:p w:rsidR="00000000" w:rsidRPr="00884864" w:rsidRDefault="0073113C">
            <w:pPr>
              <w:rPr>
                <w:b/>
                <w:color w:val="0070C0"/>
                <w:sz w:val="18"/>
                <w:szCs w:val="18"/>
              </w:rPr>
            </w:pPr>
            <w:bookmarkStart w:id="1" w:name="Article1"/>
            <w:r w:rsidRPr="00884864">
              <w:rPr>
                <w:b/>
                <w:color w:val="0070C0"/>
                <w:sz w:val="18"/>
                <w:szCs w:val="18"/>
              </w:rPr>
              <w:t>Learning Routes in Nepal and the Global South: A Pilgrim for Knowledge</w:t>
            </w:r>
            <w:bookmarkEnd w:id="1"/>
          </w:p>
          <w:p w:rsidR="00000000" w:rsidRPr="00884864" w:rsidRDefault="0073113C"/>
          <w:p w:rsidR="00000000" w:rsidRPr="00884864" w:rsidRDefault="0073113C">
            <w:r w:rsidRPr="00884864">
              <w:t xml:space="preserve">Throughout history, </w:t>
            </w:r>
            <w:r w:rsidRPr="00884864">
              <w:t>the word “route” has been a synonym for adventure and discovery: in the case of the “Learning Route”, this adventure will yield new knowledge, successful and enlightening experiences, fresh ideas and innovative solutions. Supported by the International Fun</w:t>
            </w:r>
            <w:r w:rsidRPr="00884864">
              <w:t>d for Agricultural Development (IFAD), the PROCASUR Learning Route Programme is designed with the aim of improving knowledge sharing in rural development. It provides practitioners, researchers and policymakers with concrete ideas and tools to adopt and ad</w:t>
            </w:r>
            <w:r w:rsidRPr="00884864">
              <w:t>apt best practices in their own countries and organisations. Learning Routes are being organised in Asia and the Pacific, Africa and Latin America.</w:t>
            </w:r>
          </w:p>
          <w:p w:rsidR="00000000" w:rsidRPr="00884864" w:rsidRDefault="0073113C"/>
          <w:p w:rsidR="00000000" w:rsidRPr="00884864" w:rsidRDefault="0073113C">
            <w:proofErr w:type="spellStart"/>
            <w:r w:rsidRPr="00884864">
              <w:rPr>
                <w:b/>
              </w:rPr>
              <w:t>T</w:t>
            </w:r>
            <w:r>
              <w:rPr>
                <w:rFonts w:ascii="Times New Roman" w:hAnsi="Times New Roman"/>
                <w:snapToGrid w:val="0"/>
                <w:color w:val="000000"/>
                <w:w w:val="1"/>
                <w:sz w:val="2"/>
                <w:szCs w:val="2"/>
                <w:bdr w:val="none" w:sz="0" w:space="0" w:color="auto" w:frame="1"/>
                <w:shd w:val="clear" w:color="auto" w:fill="000000"/>
                <w:lang w:val="x-none" w:eastAsia="x-none" w:bidi="x-none"/>
              </w:rPr>
              <w:t xml:space="preserve"> </w:t>
            </w:r>
            <w:r>
              <w:rPr>
                <w:noProof/>
                <w:lang w:eastAsia="en-GB"/>
              </w:rPr>
              <w:drawing>
                <wp:anchor distT="0" distB="0" distL="114300" distR="114300" simplePos="0" relativeHeight="251667456" behindDoc="1" locked="0" layoutInCell="1" allowOverlap="1" wp14:anchorId="37246705" wp14:editId="0A90F021">
                  <wp:simplePos x="0" y="0"/>
                  <wp:positionH relativeFrom="column">
                    <wp:posOffset>147955</wp:posOffset>
                  </wp:positionH>
                  <wp:positionV relativeFrom="paragraph">
                    <wp:posOffset>0</wp:posOffset>
                  </wp:positionV>
                  <wp:extent cx="2209165" cy="2947035"/>
                  <wp:effectExtent l="0" t="0" r="635" b="5715"/>
                  <wp:wrapThrough wrapText="bothSides">
                    <wp:wrapPolygon edited="0">
                      <wp:start x="0" y="0"/>
                      <wp:lineTo x="0" y="21502"/>
                      <wp:lineTo x="21420" y="21502"/>
                      <wp:lineTo x="21420" y="0"/>
                      <wp:lineTo x="0" y="0"/>
                    </wp:wrapPolygon>
                  </wp:wrapThrough>
                  <wp:docPr id="18" name="Picture 16" descr="g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e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165" cy="2947035"/>
                          </a:xfrm>
                          <a:prstGeom prst="rect">
                            <a:avLst/>
                          </a:prstGeom>
                          <a:noFill/>
                        </pic:spPr>
                      </pic:pic>
                    </a:graphicData>
                  </a:graphic>
                  <wp14:sizeRelH relativeFrom="page">
                    <wp14:pctWidth>0</wp14:pctWidth>
                  </wp14:sizeRelH>
                  <wp14:sizeRelV relativeFrom="page">
                    <wp14:pctHeight>0</wp14:pctHeight>
                  </wp14:sizeRelV>
                </wp:anchor>
              </w:drawing>
            </w:r>
            <w:r w:rsidRPr="00884864">
              <w:rPr>
                <w:b/>
              </w:rPr>
              <w:t>he</w:t>
            </w:r>
            <w:proofErr w:type="spellEnd"/>
            <w:r w:rsidRPr="00884864">
              <w:rPr>
                <w:b/>
              </w:rPr>
              <w:t xml:space="preserve"> second version of the first Learning Route in Nepal</w:t>
            </w:r>
            <w:r w:rsidRPr="00884864">
              <w:t xml:space="preserve"> was opened for implementation in Kathmandu on 13 </w:t>
            </w:r>
            <w:r w:rsidRPr="00884864">
              <w:t xml:space="preserve">September 2013. Entitled </w:t>
            </w:r>
            <w:r w:rsidRPr="00884864">
              <w:rPr>
                <w:b/>
              </w:rPr>
              <w:t>Women Empowerment, New Businesses and Sustainable Natural Resource Management in Nepal</w:t>
            </w:r>
            <w:r w:rsidRPr="00884864">
              <w:t xml:space="preserve"> was a common effort of the IFAD and the PROCASUR Corporation - with the full support of the High </w:t>
            </w:r>
            <w:r w:rsidRPr="00884864">
              <w:t xml:space="preserve">Value Agriculture Project (HVAP), Leasehold Forestry and Livestock Programme (LFLP), Poverty Alleviation Fund (PAF) and West Upland Poverty Alleviation Project (WUPAP) – this field-based training programme focussed on the main theme of “women empowerment, </w:t>
            </w:r>
            <w:r w:rsidRPr="00884864">
              <w:t>new businesses and sustainable resources management in Nepal”.</w:t>
            </w:r>
          </w:p>
          <w:p w:rsidR="00000000" w:rsidRPr="00884864" w:rsidRDefault="0073113C"/>
          <w:p w:rsidR="00000000" w:rsidRPr="00884864" w:rsidRDefault="0073113C">
            <w:r w:rsidRPr="00884864">
              <w:t xml:space="preserve">Over thirty participants, many of them coming from Asian and African countries, took part in the action-packed journey that took them to </w:t>
            </w:r>
            <w:proofErr w:type="spellStart"/>
            <w:r w:rsidRPr="00884864">
              <w:t>Kavre</w:t>
            </w:r>
            <w:proofErr w:type="spellEnd"/>
            <w:r w:rsidRPr="00884864">
              <w:t xml:space="preserve">, </w:t>
            </w:r>
            <w:proofErr w:type="spellStart"/>
            <w:r w:rsidRPr="00884864">
              <w:t>Chitwan</w:t>
            </w:r>
            <w:proofErr w:type="spellEnd"/>
            <w:r w:rsidRPr="00884864">
              <w:t xml:space="preserve"> and </w:t>
            </w:r>
            <w:proofErr w:type="spellStart"/>
            <w:r w:rsidRPr="00884864">
              <w:t>Kapilvastu</w:t>
            </w:r>
            <w:proofErr w:type="spellEnd"/>
            <w:r w:rsidRPr="00884864">
              <w:t xml:space="preserve"> districts to learn direct</w:t>
            </w:r>
            <w:r w:rsidRPr="00884864">
              <w:t>ly from the best practices and innovative solutions of local co-operatives, mostly managed by women.</w:t>
            </w:r>
          </w:p>
          <w:p w:rsidR="00000000" w:rsidRPr="00884864" w:rsidRDefault="0073113C"/>
          <w:p w:rsidR="00000000" w:rsidRPr="00884864" w:rsidRDefault="0073113C">
            <w:r w:rsidRPr="00884864">
              <w:t xml:space="preserve">“Learning Routes can be an effective learning mechanism for us all”, acknowledges Mr </w:t>
            </w:r>
            <w:proofErr w:type="spellStart"/>
            <w:r w:rsidRPr="00884864">
              <w:t>Rajendra</w:t>
            </w:r>
            <w:proofErr w:type="spellEnd"/>
            <w:r w:rsidRPr="00884864">
              <w:t xml:space="preserve"> Prasad </w:t>
            </w:r>
            <w:proofErr w:type="spellStart"/>
            <w:r w:rsidRPr="00884864">
              <w:t>Bhari</w:t>
            </w:r>
            <w:proofErr w:type="spellEnd"/>
            <w:r w:rsidRPr="00884864">
              <w:t xml:space="preserve">, Project Manager of HVAP. “At community level, </w:t>
            </w:r>
            <w:r w:rsidRPr="00884864">
              <w:t xml:space="preserve">farmers will learn about the methodological approach to expose and document knowledge which could be helpful for them to improve their livelihoods. At policy-making level, it should help develop and institutionalise a system that enhances dissemination of </w:t>
            </w:r>
            <w:r w:rsidRPr="00884864">
              <w:t xml:space="preserve">best practices and innovation for their scale-up at regional or national level,” he points out. </w:t>
            </w:r>
          </w:p>
          <w:p w:rsidR="00000000" w:rsidRPr="00884864" w:rsidRDefault="0073113C"/>
          <w:p w:rsidR="00000000" w:rsidRPr="00884864" w:rsidRDefault="0073113C">
            <w:r w:rsidRPr="00884864">
              <w:t>Originally developed in South America by the Regional Corporation PROCASUR in the late 1990s, the Learning Route methodology emphasises learning from the fiel</w:t>
            </w:r>
            <w:r w:rsidRPr="00884864">
              <w:t xml:space="preserve">d and provides novel ways for knowledge development and exchange amongst different stakeholders. Participants on the Learning Route are taken to visit local initiatives that embody best practices; in this framework, </w:t>
            </w:r>
            <w:r w:rsidRPr="00884864">
              <w:rPr>
                <w:b/>
              </w:rPr>
              <w:t>local actors become trainers</w:t>
            </w:r>
            <w:r w:rsidRPr="00884864">
              <w:t>, sharing th</w:t>
            </w:r>
            <w:r w:rsidRPr="00884864">
              <w:t xml:space="preserve">eir knowledge and innovations with their guests during field visits. </w:t>
            </w:r>
          </w:p>
          <w:p w:rsidR="00000000" w:rsidRPr="00884864" w:rsidRDefault="0073113C"/>
          <w:p w:rsidR="00000000" w:rsidRPr="00884864" w:rsidRDefault="0073113C">
            <w:r>
              <w:rPr>
                <w:noProof/>
                <w:lang w:eastAsia="en-GB"/>
              </w:rPr>
              <w:drawing>
                <wp:anchor distT="0" distB="0" distL="114300" distR="114300" simplePos="0" relativeHeight="251668480" behindDoc="1" locked="0" layoutInCell="1" allowOverlap="1" wp14:anchorId="7558D623" wp14:editId="6C1BE6BC">
                  <wp:simplePos x="0" y="0"/>
                  <wp:positionH relativeFrom="column">
                    <wp:posOffset>0</wp:posOffset>
                  </wp:positionH>
                  <wp:positionV relativeFrom="paragraph">
                    <wp:posOffset>-3810</wp:posOffset>
                  </wp:positionV>
                  <wp:extent cx="2867660" cy="3825240"/>
                  <wp:effectExtent l="0" t="0" r="8890" b="3810"/>
                  <wp:wrapThrough wrapText="bothSides">
                    <wp:wrapPolygon edited="0">
                      <wp:start x="0" y="0"/>
                      <wp:lineTo x="0" y="21514"/>
                      <wp:lineTo x="21523" y="21514"/>
                      <wp:lineTo x="21523" y="0"/>
                      <wp:lineTo x="0" y="0"/>
                    </wp:wrapPolygon>
                  </wp:wrapThrough>
                  <wp:docPr id="17" name="Picture 17" descr="walk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lkfro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7660" cy="3825240"/>
                          </a:xfrm>
                          <a:prstGeom prst="rect">
                            <a:avLst/>
                          </a:prstGeom>
                          <a:noFill/>
                        </pic:spPr>
                      </pic:pic>
                    </a:graphicData>
                  </a:graphic>
                  <wp14:sizeRelH relativeFrom="page">
                    <wp14:pctWidth>0</wp14:pctWidth>
                  </wp14:sizeRelH>
                  <wp14:sizeRelV relativeFrom="page">
                    <wp14:pctHeight>0</wp14:pctHeight>
                  </wp14:sizeRelV>
                </wp:anchor>
              </w:drawing>
            </w:r>
            <w:r w:rsidRPr="00884864">
              <w:t>The Learning Route is a way to promote rural development knowledge market that positively includes learning among project staff, grassroots organisations and local actors. This will co</w:t>
            </w:r>
            <w:r w:rsidRPr="00884864">
              <w:t>ntinue after the end of the journey itself, allowing development projects the methods and tools to adapt and expand innovations and best solutions for the rural poor communities. While travelling the route, in fact, participants work with facilitators to i</w:t>
            </w:r>
            <w:r w:rsidRPr="00884864">
              <w:t>dentify the specific lessons that are relevant to their individual contexts and organisations. The end goal is for the local participants to become more effective and strategic in their own context; in this sense, the Learning Route encourages each partici</w:t>
            </w:r>
            <w:r w:rsidRPr="00884864">
              <w:t xml:space="preserve">pant to come up with a concrete innovation plan for actions. This approach allows innovations to travel from place to place. </w:t>
            </w:r>
          </w:p>
          <w:p w:rsidR="00000000" w:rsidRPr="00884864" w:rsidRDefault="0073113C"/>
          <w:p w:rsidR="00000000" w:rsidRPr="00884864" w:rsidRDefault="0073113C">
            <w:r w:rsidRPr="00884864">
              <w:t xml:space="preserve">Mr </w:t>
            </w:r>
            <w:proofErr w:type="spellStart"/>
            <w:r w:rsidRPr="00884864">
              <w:t>Bashu</w:t>
            </w:r>
            <w:proofErr w:type="spellEnd"/>
            <w:r w:rsidRPr="00884864">
              <w:t xml:space="preserve"> </w:t>
            </w:r>
            <w:proofErr w:type="spellStart"/>
            <w:r w:rsidRPr="00884864">
              <w:t>Aryal</w:t>
            </w:r>
            <w:proofErr w:type="spellEnd"/>
            <w:r w:rsidRPr="00884864">
              <w:t>, IFAD Country Programme Officer in Nepal, stresses that “sharing and learning from successful experiences is the u</w:t>
            </w:r>
            <w:r w:rsidRPr="00884864">
              <w:t>ltimate goal of all learning organisations. I do hope that through “Learning Routes”, participants will be able to view things from very different eyes and perspectives so that they come back with proven solutions to address poverty in Nepal while improvin</w:t>
            </w:r>
            <w:r w:rsidRPr="00884864">
              <w:t>g efficiency and sustainability of all our projects”.</w:t>
            </w:r>
          </w:p>
          <w:p w:rsidR="00000000" w:rsidRPr="00884864" w:rsidRDefault="0073113C"/>
          <w:p w:rsidR="00000000" w:rsidRPr="00884864" w:rsidRDefault="0073113C">
            <w:r w:rsidRPr="00884864">
              <w:rPr>
                <w:b/>
              </w:rPr>
              <w:t>For more information about the Learning Routes in Asia and in Nepal please visit:</w:t>
            </w:r>
            <w:r w:rsidRPr="00884864">
              <w:t xml:space="preserve"> </w:t>
            </w:r>
            <w:hyperlink r:id="rId15" w:history="1">
              <w:r>
                <w:rPr>
                  <w:rStyle w:val="Hyperlink"/>
                </w:rPr>
                <w:t>www.asia.procasur.org</w:t>
              </w:r>
            </w:hyperlink>
            <w:r w:rsidRPr="00884864">
              <w:t xml:space="preserve">   </w:t>
            </w:r>
            <w:r w:rsidRPr="00884864">
              <w:rPr>
                <w:b/>
              </w:rPr>
              <w:t>and follow</w:t>
            </w:r>
            <w:r w:rsidRPr="00884864">
              <w:t xml:space="preserve"> </w:t>
            </w:r>
            <w:hyperlink r:id="rId16" w:history="1">
              <w:r>
                <w:rPr>
                  <w:rStyle w:val="Hyperlink"/>
                </w:rPr>
                <w:t>www.facebook.com/procasur.asia</w:t>
              </w:r>
            </w:hyperlink>
            <w:r w:rsidRPr="00884864">
              <w:t xml:space="preserve"> </w:t>
            </w:r>
          </w:p>
          <w:p w:rsidR="00000000" w:rsidRPr="00884864" w:rsidRDefault="0073113C"/>
          <w:p w:rsidR="00000000" w:rsidRPr="00884864" w:rsidRDefault="0073113C"/>
        </w:tc>
      </w:tr>
      <w:tr w:rsidR="00000000" w:rsidTr="00265CA0">
        <w:trPr>
          <w:trHeight w:val="354"/>
        </w:trPr>
        <w:tc>
          <w:tcPr>
            <w:tcW w:w="11250" w:type="dxa"/>
            <w:gridSpan w:val="2"/>
            <w:tcBorders>
              <w:top w:val="single" w:sz="4" w:space="0" w:color="auto"/>
              <w:left w:val="single" w:sz="4" w:space="0" w:color="auto"/>
              <w:bottom w:val="single" w:sz="4" w:space="0" w:color="auto"/>
              <w:right w:val="single" w:sz="4" w:space="0" w:color="auto"/>
            </w:tcBorders>
          </w:tcPr>
          <w:p w:rsidR="00000000" w:rsidRPr="00884864" w:rsidRDefault="0073113C">
            <w:pPr>
              <w:rPr>
                <w:b/>
                <w:color w:val="0070C0"/>
                <w:sz w:val="18"/>
                <w:szCs w:val="18"/>
              </w:rPr>
            </w:pPr>
            <w:bookmarkStart w:id="2" w:name="Article2"/>
            <w:r w:rsidRPr="00884864">
              <w:rPr>
                <w:b/>
                <w:color w:val="0070C0"/>
                <w:sz w:val="18"/>
                <w:szCs w:val="18"/>
              </w:rPr>
              <w:t xml:space="preserve">Success Story of </w:t>
            </w:r>
            <w:proofErr w:type="spellStart"/>
            <w:r w:rsidRPr="00884864">
              <w:rPr>
                <w:b/>
                <w:color w:val="0070C0"/>
                <w:sz w:val="18"/>
                <w:szCs w:val="18"/>
              </w:rPr>
              <w:t>Aamdada</w:t>
            </w:r>
            <w:proofErr w:type="spellEnd"/>
            <w:r w:rsidRPr="00884864">
              <w:rPr>
                <w:b/>
                <w:color w:val="0070C0"/>
                <w:sz w:val="18"/>
                <w:szCs w:val="18"/>
              </w:rPr>
              <w:t xml:space="preserve"> in </w:t>
            </w:r>
            <w:proofErr w:type="spellStart"/>
            <w:r w:rsidRPr="00884864">
              <w:rPr>
                <w:b/>
                <w:color w:val="0070C0"/>
                <w:sz w:val="18"/>
                <w:szCs w:val="18"/>
              </w:rPr>
              <w:t>Tanahu</w:t>
            </w:r>
            <w:proofErr w:type="spellEnd"/>
            <w:r w:rsidRPr="00884864">
              <w:rPr>
                <w:b/>
                <w:color w:val="0070C0"/>
                <w:sz w:val="18"/>
                <w:szCs w:val="18"/>
              </w:rPr>
              <w:t xml:space="preserve"> District</w:t>
            </w:r>
            <w:bookmarkEnd w:id="2"/>
          </w:p>
          <w:p w:rsidR="00000000" w:rsidRPr="00884864" w:rsidRDefault="0073113C"/>
          <w:p w:rsidR="00000000" w:rsidRPr="00884864" w:rsidRDefault="0073113C">
            <w:r w:rsidRPr="00884864">
              <w:t xml:space="preserve">In </w:t>
            </w:r>
            <w:proofErr w:type="spellStart"/>
            <w:r w:rsidRPr="00884864">
              <w:t>Tanahu</w:t>
            </w:r>
            <w:proofErr w:type="spellEnd"/>
            <w:r w:rsidRPr="00884864">
              <w:t xml:space="preserve"> district, there are 455 leasehold forestry groups covering a forest area of 1,964.35 hectares which have been contributing to </w:t>
            </w:r>
            <w:r w:rsidRPr="00884864">
              <w:t xml:space="preserve">3,473 households of mostly Gurung community for their livelihoods. Out of 455 groups, 6 groups in </w:t>
            </w:r>
            <w:proofErr w:type="spellStart"/>
            <w:r w:rsidRPr="00884864">
              <w:t>Aamdanda</w:t>
            </w:r>
            <w:proofErr w:type="spellEnd"/>
            <w:r w:rsidRPr="00884864">
              <w:t xml:space="preserve"> have been successful in improving their livelihoods as well as forest condition through leasehold forestry and livestock programme. </w:t>
            </w:r>
          </w:p>
          <w:p w:rsidR="00000000" w:rsidRPr="00884864" w:rsidRDefault="0073113C"/>
          <w:p w:rsidR="00000000" w:rsidRPr="00884864" w:rsidRDefault="0073113C">
            <w:r w:rsidRPr="00884864">
              <w:t xml:space="preserve">We can reach </w:t>
            </w:r>
            <w:proofErr w:type="spellStart"/>
            <w:r w:rsidRPr="00884864">
              <w:t>Aa</w:t>
            </w:r>
            <w:r w:rsidRPr="00884864">
              <w:t>mdada</w:t>
            </w:r>
            <w:proofErr w:type="spellEnd"/>
            <w:r w:rsidRPr="00884864">
              <w:t xml:space="preserve"> leasehold forest walking on foot for around 45 minutes from </w:t>
            </w:r>
            <w:proofErr w:type="spellStart"/>
            <w:r w:rsidRPr="00884864">
              <w:t>Muglin</w:t>
            </w:r>
            <w:proofErr w:type="spellEnd"/>
            <w:r w:rsidRPr="00884864">
              <w:t xml:space="preserve"> </w:t>
            </w:r>
            <w:proofErr w:type="spellStart"/>
            <w:r w:rsidRPr="00884864">
              <w:t>Narayangadh</w:t>
            </w:r>
            <w:proofErr w:type="spellEnd"/>
            <w:r w:rsidRPr="00884864">
              <w:t xml:space="preserve"> Road towards </w:t>
            </w:r>
            <w:proofErr w:type="spellStart"/>
            <w:r w:rsidRPr="00884864">
              <w:t>Deoghat</w:t>
            </w:r>
            <w:proofErr w:type="spellEnd"/>
            <w:r w:rsidRPr="00884864">
              <w:t>.</w:t>
            </w:r>
          </w:p>
          <w:p w:rsidR="00000000" w:rsidRPr="00884864" w:rsidRDefault="0073113C"/>
          <w:p w:rsidR="00000000" w:rsidRPr="00884864" w:rsidRDefault="0073113C">
            <w:r w:rsidRPr="00884864">
              <w:t xml:space="preserve">Seven years ago, </w:t>
            </w:r>
            <w:proofErr w:type="spellStart"/>
            <w:r w:rsidRPr="00884864">
              <w:t>Aamdada</w:t>
            </w:r>
            <w:proofErr w:type="spellEnd"/>
            <w:r w:rsidRPr="00884864">
              <w:t xml:space="preserve"> was degraded steep land densely covered with </w:t>
            </w:r>
            <w:r w:rsidRPr="00884864">
              <w:rPr>
                <w:i/>
              </w:rPr>
              <w:t xml:space="preserve">Lantana </w:t>
            </w:r>
            <w:proofErr w:type="spellStart"/>
            <w:r w:rsidRPr="00884864">
              <w:rPr>
                <w:i/>
              </w:rPr>
              <w:t>camara</w:t>
            </w:r>
            <w:proofErr w:type="spellEnd"/>
            <w:r w:rsidRPr="00884864">
              <w:t xml:space="preserve">. Maize, millet and lentils were later cultivated there through </w:t>
            </w:r>
            <w:r w:rsidRPr="00884864">
              <w:t>traditional method. School children kept vigil on the cultivated areas by making small watching tower to save the crops from monkeys. The ultra-poor people of the area were suffering from daily hand to mouth problems and their children were prohibited from</w:t>
            </w:r>
            <w:r w:rsidRPr="00884864">
              <w:t xml:space="preserve"> education. Considering the alarming situation of the area and the settlers, i.e., Gurung people, District Forest Officer, </w:t>
            </w:r>
            <w:proofErr w:type="spellStart"/>
            <w:r w:rsidRPr="00884864">
              <w:t>Tanahu</w:t>
            </w:r>
            <w:proofErr w:type="spellEnd"/>
            <w:r w:rsidRPr="00884864">
              <w:t xml:space="preserve"> took an initiation to organise them for leasehold forests in 2006 (FY 2063/2064) and implement the activities for their liveli</w:t>
            </w:r>
            <w:r w:rsidRPr="00884864">
              <w:t>hoods after the formation of six leasehold forest groups.</w:t>
            </w:r>
          </w:p>
          <w:p w:rsidR="00000000" w:rsidRPr="00884864" w:rsidRDefault="0073113C"/>
          <w:p w:rsidR="00000000" w:rsidRPr="00884864" w:rsidRDefault="0073113C">
            <w:r w:rsidRPr="00884864">
              <w:t xml:space="preserve">After handing over the degraded land plots to the groups, the ultra-poor people started to cultivate </w:t>
            </w:r>
            <w:proofErr w:type="spellStart"/>
            <w:r w:rsidRPr="00884864">
              <w:t>stylo</w:t>
            </w:r>
            <w:proofErr w:type="spellEnd"/>
            <w:r w:rsidRPr="00884864">
              <w:t xml:space="preserve">, molasses, </w:t>
            </w:r>
            <w:proofErr w:type="spellStart"/>
            <w:r w:rsidRPr="00884864">
              <w:t>napier</w:t>
            </w:r>
            <w:proofErr w:type="spellEnd"/>
            <w:r w:rsidRPr="00884864">
              <w:t xml:space="preserve">, </w:t>
            </w:r>
            <w:proofErr w:type="spellStart"/>
            <w:r w:rsidRPr="00884864">
              <w:t>badame</w:t>
            </w:r>
            <w:proofErr w:type="spellEnd"/>
            <w:r w:rsidRPr="00884864">
              <w:t xml:space="preserve">, </w:t>
            </w:r>
            <w:proofErr w:type="spellStart"/>
            <w:r w:rsidRPr="00884864">
              <w:rPr>
                <w:i/>
              </w:rPr>
              <w:t>Setario</w:t>
            </w:r>
            <w:proofErr w:type="spellEnd"/>
            <w:r w:rsidRPr="00884864">
              <w:rPr>
                <w:i/>
              </w:rPr>
              <w:t xml:space="preserve"> </w:t>
            </w:r>
            <w:proofErr w:type="spellStart"/>
            <w:r w:rsidRPr="00884864">
              <w:rPr>
                <w:i/>
              </w:rPr>
              <w:t>paspalam</w:t>
            </w:r>
            <w:proofErr w:type="spellEnd"/>
            <w:r w:rsidRPr="00884864">
              <w:t xml:space="preserve"> etc. Similarly, they started to grow fruit tre</w:t>
            </w:r>
            <w:r w:rsidRPr="00884864">
              <w:t>es such as mango, pineapple, banana, litchi etc. on their shifting cultivations areas.</w:t>
            </w:r>
          </w:p>
          <w:p w:rsidR="00000000" w:rsidRPr="00884864" w:rsidRDefault="0073113C"/>
          <w:p w:rsidR="00000000" w:rsidRPr="00884864" w:rsidRDefault="0073113C">
            <w:r w:rsidRPr="00884864">
              <w:t xml:space="preserve">In 2008 (FY 065/066) District Forest Officer, </w:t>
            </w:r>
            <w:proofErr w:type="spellStart"/>
            <w:r w:rsidRPr="00884864">
              <w:t>Tanahu</w:t>
            </w:r>
            <w:proofErr w:type="spellEnd"/>
            <w:r w:rsidRPr="00884864">
              <w:t xml:space="preserve"> announced one of leasehold forestry groups named </w:t>
            </w:r>
            <w:proofErr w:type="spellStart"/>
            <w:r w:rsidRPr="00884864">
              <w:t>Piredharee</w:t>
            </w:r>
            <w:proofErr w:type="spellEnd"/>
            <w:r w:rsidRPr="00884864">
              <w:t xml:space="preserve"> Leasehold Forest as model leasehold forest to carry out</w:t>
            </w:r>
            <w:r w:rsidRPr="00884864">
              <w:t xml:space="preserve"> additional activities for uplifting the livelihoods of the poor people. Other five leasehold forestry groups attempted to mimic the activities being conducted at </w:t>
            </w:r>
            <w:proofErr w:type="spellStart"/>
            <w:r w:rsidRPr="00884864">
              <w:t>Piredharee</w:t>
            </w:r>
            <w:proofErr w:type="spellEnd"/>
            <w:r w:rsidRPr="00884864">
              <w:t xml:space="preserve"> Leasehold Forest with cultivation of </w:t>
            </w:r>
            <w:proofErr w:type="spellStart"/>
            <w:r w:rsidRPr="00884864">
              <w:t>Amriso</w:t>
            </w:r>
            <w:proofErr w:type="spellEnd"/>
            <w:r w:rsidRPr="00884864">
              <w:t xml:space="preserve"> in their leasehold forests proved to t</w:t>
            </w:r>
            <w:r w:rsidRPr="00884864">
              <w:t xml:space="preserve">he great opportunity for them to uplift their livelihoods earning NRs 200,000 income. Currently </w:t>
            </w:r>
            <w:proofErr w:type="spellStart"/>
            <w:r w:rsidRPr="00884864">
              <w:t>approx</w:t>
            </w:r>
            <w:proofErr w:type="spellEnd"/>
            <w:r w:rsidRPr="00884864">
              <w:t xml:space="preserve"> 15 % of the leasehold forests have occupied with fodder and grasses and the rest of the areas were covered with </w:t>
            </w:r>
            <w:proofErr w:type="spellStart"/>
            <w:r w:rsidRPr="00884864">
              <w:t>Amriso</w:t>
            </w:r>
            <w:proofErr w:type="spellEnd"/>
            <w:r w:rsidRPr="00884864">
              <w:t xml:space="preserve">. The surrounding people have also </w:t>
            </w:r>
            <w:r w:rsidRPr="00884864">
              <w:t>started to cultivate it for income.</w:t>
            </w:r>
          </w:p>
          <w:p w:rsidR="00000000" w:rsidRPr="00884864" w:rsidRDefault="0073113C">
            <w:r>
              <w:rPr>
                <w:noProof/>
                <w:lang w:eastAsia="en-GB"/>
              </w:rPr>
              <w:drawing>
                <wp:anchor distT="0" distB="0" distL="114300" distR="114300" simplePos="0" relativeHeight="251670528" behindDoc="1" locked="0" layoutInCell="1" allowOverlap="1" wp14:anchorId="056FBB67" wp14:editId="2A7510B2">
                  <wp:simplePos x="0" y="0"/>
                  <wp:positionH relativeFrom="column">
                    <wp:posOffset>67310</wp:posOffset>
                  </wp:positionH>
                  <wp:positionV relativeFrom="paragraph">
                    <wp:posOffset>0</wp:posOffset>
                  </wp:positionV>
                  <wp:extent cx="2465070" cy="1851025"/>
                  <wp:effectExtent l="0" t="0" r="0" b="0"/>
                  <wp:wrapThrough wrapText="bothSides">
                    <wp:wrapPolygon edited="0">
                      <wp:start x="0" y="0"/>
                      <wp:lineTo x="0" y="21341"/>
                      <wp:lineTo x="21366" y="21341"/>
                      <wp:lineTo x="21366" y="0"/>
                      <wp:lineTo x="0" y="0"/>
                    </wp:wrapPolygon>
                  </wp:wrapThrough>
                  <wp:docPr id="16" name="Picture 19" descr="Amr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ris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5070" cy="185102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884864" w:rsidRDefault="0073113C">
            <w:r w:rsidRPr="00884864">
              <w:t xml:space="preserve">Nowadays, members of leasehold forestry groups are rearing 35-40 goats with sufficient grass and fodder. They are earning through the sale of </w:t>
            </w:r>
            <w:proofErr w:type="spellStart"/>
            <w:r w:rsidRPr="00884864">
              <w:t>Amriso</w:t>
            </w:r>
            <w:proofErr w:type="spellEnd"/>
            <w:r w:rsidRPr="00884864">
              <w:t xml:space="preserve"> brooms, seeds of grasses and the other NTFPs in one hand, and on the </w:t>
            </w:r>
            <w:r w:rsidRPr="00884864">
              <w:t xml:space="preserve">other hand, their children have got rid of working as watcher and they are now busy in studies. </w:t>
            </w:r>
            <w:proofErr w:type="spellStart"/>
            <w:r w:rsidRPr="00884864">
              <w:t>Aamdada</w:t>
            </w:r>
            <w:proofErr w:type="spellEnd"/>
            <w:r w:rsidRPr="00884864">
              <w:t xml:space="preserve"> has become destination for tourists and other forestry groups nationwide. The leasehold group received National Environment Conservation Award and NRs 2</w:t>
            </w:r>
            <w:r w:rsidRPr="00884864">
              <w:t xml:space="preserve">5,000 provided by Ministry of Science, Technology and Environment, Nepal. The ultra-poor people are currently able to meet their hand to mouth problems. They have been expected to uplift their livelihoods better in days to come through the sale of </w:t>
            </w:r>
            <w:proofErr w:type="spellStart"/>
            <w:r w:rsidRPr="00884864">
              <w:t>Amriso</w:t>
            </w:r>
            <w:proofErr w:type="spellEnd"/>
            <w:r w:rsidRPr="00884864">
              <w:t xml:space="preserve"> b</w:t>
            </w:r>
            <w:r w:rsidRPr="00884864">
              <w:t>room and varieties of racks. They are no doubt living happy life within the short interval of seven years.</w:t>
            </w:r>
          </w:p>
          <w:p w:rsidR="00000000" w:rsidRPr="00884864" w:rsidRDefault="0073113C"/>
          <w:p w:rsidR="00000000" w:rsidRPr="00884864" w:rsidRDefault="0073113C">
            <w:r w:rsidRPr="00884864">
              <w:t xml:space="preserve">Exactly similar conditions were found in </w:t>
            </w:r>
            <w:proofErr w:type="spellStart"/>
            <w:r w:rsidRPr="00884864">
              <w:t>Baidi</w:t>
            </w:r>
            <w:proofErr w:type="spellEnd"/>
            <w:r w:rsidRPr="00884864">
              <w:t xml:space="preserve"> Village Development Committee ward No. 1, </w:t>
            </w:r>
            <w:proofErr w:type="spellStart"/>
            <w:r w:rsidRPr="00884864">
              <w:t>Jhakyochyo</w:t>
            </w:r>
            <w:proofErr w:type="spellEnd"/>
            <w:r w:rsidRPr="00884864">
              <w:t xml:space="preserve"> Leasehold Forest, where pineapple is the major s</w:t>
            </w:r>
            <w:r w:rsidRPr="00884864">
              <w:t>ource of income. This group has converted eroded steep land into dense forest in the upper canopy and varieties of grasses (</w:t>
            </w:r>
            <w:proofErr w:type="spellStart"/>
            <w:r w:rsidRPr="00884864">
              <w:t>stylo</w:t>
            </w:r>
            <w:proofErr w:type="spellEnd"/>
            <w:r w:rsidRPr="00884864">
              <w:t xml:space="preserve">, molasses, </w:t>
            </w:r>
            <w:proofErr w:type="spellStart"/>
            <w:r w:rsidRPr="00884864">
              <w:t>napier</w:t>
            </w:r>
            <w:proofErr w:type="spellEnd"/>
            <w:r w:rsidRPr="00884864">
              <w:t xml:space="preserve"> etc.) inside the tree species.</w:t>
            </w:r>
          </w:p>
          <w:p w:rsidR="00000000" w:rsidRPr="00884864" w:rsidRDefault="0073113C"/>
          <w:p w:rsidR="00000000" w:rsidRPr="00884864" w:rsidRDefault="0073113C"/>
        </w:tc>
      </w:tr>
      <w:tr w:rsidR="00000000" w:rsidTr="00265CA0">
        <w:trPr>
          <w:trHeight w:val="354"/>
        </w:trPr>
        <w:tc>
          <w:tcPr>
            <w:tcW w:w="11250" w:type="dxa"/>
            <w:gridSpan w:val="2"/>
            <w:tcBorders>
              <w:top w:val="single" w:sz="4" w:space="0" w:color="auto"/>
              <w:left w:val="single" w:sz="4" w:space="0" w:color="auto"/>
              <w:bottom w:val="single" w:sz="4" w:space="0" w:color="auto"/>
              <w:right w:val="single" w:sz="4" w:space="0" w:color="auto"/>
            </w:tcBorders>
          </w:tcPr>
          <w:p w:rsidR="00000000" w:rsidRPr="00884864" w:rsidRDefault="0073113C">
            <w:pPr>
              <w:rPr>
                <w:b/>
                <w:sz w:val="18"/>
                <w:szCs w:val="18"/>
              </w:rPr>
            </w:pPr>
            <w:bookmarkStart w:id="3" w:name="Article3"/>
            <w:r w:rsidRPr="00884864">
              <w:rPr>
                <w:b/>
                <w:color w:val="0070C0"/>
                <w:sz w:val="18"/>
                <w:szCs w:val="18"/>
              </w:rPr>
              <w:t xml:space="preserve">Governance </w:t>
            </w:r>
            <w:r w:rsidRPr="00884864">
              <w:rPr>
                <w:b/>
                <w:color w:val="0070C0"/>
                <w:sz w:val="18"/>
                <w:szCs w:val="18"/>
              </w:rPr>
              <w:t>of Agricultural Cooperatives in Hill and Mountain Areas of Nepal: The case of HVAP</w:t>
            </w:r>
            <w:r w:rsidRPr="00884864">
              <w:rPr>
                <w:b/>
                <w:sz w:val="18"/>
                <w:szCs w:val="18"/>
              </w:rPr>
              <w:t xml:space="preserve">    </w:t>
            </w:r>
            <w:bookmarkEnd w:id="3"/>
          </w:p>
          <w:p w:rsidR="00000000" w:rsidRPr="00884864" w:rsidRDefault="0073113C">
            <w:r w:rsidRPr="00884864">
              <w:t xml:space="preserve">   </w:t>
            </w:r>
          </w:p>
          <w:p w:rsidR="00000000" w:rsidRPr="00884864" w:rsidRDefault="0073113C">
            <w:r w:rsidRPr="00884864">
              <w:t xml:space="preserve">Padam Bhandari </w:t>
            </w:r>
          </w:p>
          <w:p w:rsidR="00000000" w:rsidRPr="00884864" w:rsidRDefault="0073113C"/>
          <w:p w:rsidR="00000000" w:rsidRPr="00884864" w:rsidRDefault="0073113C">
            <w:pPr>
              <w:rPr>
                <w:b/>
              </w:rPr>
            </w:pPr>
            <w:r w:rsidRPr="00884864">
              <w:rPr>
                <w:b/>
              </w:rPr>
              <w:t>Introduction</w:t>
            </w:r>
          </w:p>
          <w:p w:rsidR="00000000" w:rsidRPr="00884864" w:rsidRDefault="0073113C">
            <w:r w:rsidRPr="00884864">
              <w:t xml:space="preserve">The cooperative movement started in Nepal after the end of </w:t>
            </w:r>
            <w:proofErr w:type="spellStart"/>
            <w:r w:rsidRPr="00884864">
              <w:t>Rana</w:t>
            </w:r>
            <w:proofErr w:type="spellEnd"/>
            <w:r w:rsidRPr="00884864">
              <w:t xml:space="preserve"> regime and restoration of democracy during 1950s. And during the 1990s </w:t>
            </w:r>
            <w:r w:rsidRPr="00884864">
              <w:t>the farmers’ agricultural producer groups and cooperative organisations appeared on the market. They are voluntary but profit oriented organisations whose main purpose is to jointly sell their members’ produce. The producer’s groups established cooperative</w:t>
            </w:r>
            <w:r w:rsidRPr="00884864">
              <w:t xml:space="preserve">s to market their produce in the legal forms.  </w:t>
            </w:r>
          </w:p>
          <w:p w:rsidR="00000000" w:rsidRPr="00884864" w:rsidRDefault="0073113C"/>
          <w:p w:rsidR="00000000" w:rsidRPr="00884864" w:rsidRDefault="0073113C">
            <w:r w:rsidRPr="00884864">
              <w:t xml:space="preserve">This paper highlights the governance situation of cooperatives in hill and mountain areas of Nepal, the working districts of High Value Agriculture Project (HVAP). HVAP is a joint </w:t>
            </w:r>
            <w:proofErr w:type="spellStart"/>
            <w:r w:rsidRPr="00884864">
              <w:t>endeavor</w:t>
            </w:r>
            <w:proofErr w:type="spellEnd"/>
            <w:r w:rsidRPr="00884864">
              <w:t xml:space="preserve"> of the Government </w:t>
            </w:r>
            <w:r w:rsidRPr="00884864">
              <w:t>of Nepal/Ministry of Agricultural Development (</w:t>
            </w:r>
            <w:proofErr w:type="spellStart"/>
            <w:r w:rsidRPr="00884864">
              <w:t>MoAD</w:t>
            </w:r>
            <w:proofErr w:type="spellEnd"/>
            <w:r w:rsidRPr="00884864">
              <w:t xml:space="preserve">) and the International Fund for Agricultural Development (IFAD). The project duration is of six years, from February 2011 to September 2017. </w:t>
            </w:r>
            <w:proofErr w:type="spellStart"/>
            <w:r w:rsidRPr="00884864">
              <w:t>MoAD</w:t>
            </w:r>
            <w:proofErr w:type="spellEnd"/>
            <w:r w:rsidRPr="00884864">
              <w:t xml:space="preserve"> is the executing agency of the project with the SNV Nether</w:t>
            </w:r>
            <w:r w:rsidRPr="00884864">
              <w:t>lands Development Organisation (SNV) Nepal and the Agro Enterprise Centre (AEC) as implementing partners. Local NGOs contracted by the project are particularly responsible for social mobilisation and the implementation of activities at the grassroots level</w:t>
            </w:r>
            <w:r w:rsidRPr="00884864">
              <w:t xml:space="preserve">. </w:t>
            </w:r>
          </w:p>
          <w:p w:rsidR="00000000" w:rsidRPr="00884864" w:rsidRDefault="0073113C"/>
          <w:p w:rsidR="00000000" w:rsidRPr="00884864" w:rsidRDefault="0073113C">
            <w:r w:rsidRPr="00884864">
              <w:t>Instituting good governance at farmers’ cooperative organisations would help farmers increase the amount of goods offered in the market, save on transaction costs, and overtake a portion of profits conventionally gained by middlemen. It could be expect</w:t>
            </w:r>
            <w:r w:rsidRPr="00884864">
              <w:t>ed as one important response to such problems. The High Value Agriculture Project had undertaken an assessment on the governance situation of the cooperatives in a participatory way to ensure ‘ownership’ of the procedure and the outcomes of it and to asses</w:t>
            </w:r>
            <w:r w:rsidRPr="00884864">
              <w:t xml:space="preserve">s strong and weak aspects of cooperatives as a starting point to identify areas of improvement. The data of the governance situation discussed here was collected from 17 groups and cooperatives of </w:t>
            </w:r>
            <w:proofErr w:type="spellStart"/>
            <w:r w:rsidRPr="00884864">
              <w:t>Surkhet</w:t>
            </w:r>
            <w:proofErr w:type="spellEnd"/>
            <w:r w:rsidRPr="00884864">
              <w:t xml:space="preserve">, </w:t>
            </w:r>
            <w:proofErr w:type="spellStart"/>
            <w:r w:rsidRPr="00884864">
              <w:t>Dailekh</w:t>
            </w:r>
            <w:proofErr w:type="spellEnd"/>
            <w:r w:rsidRPr="00884864">
              <w:t xml:space="preserve"> and </w:t>
            </w:r>
            <w:proofErr w:type="spellStart"/>
            <w:r w:rsidRPr="00884864">
              <w:t>Jumla</w:t>
            </w:r>
            <w:proofErr w:type="spellEnd"/>
            <w:r w:rsidRPr="00884864">
              <w:t xml:space="preserve"> districts of Nepal. </w:t>
            </w:r>
          </w:p>
          <w:p w:rsidR="00000000" w:rsidRPr="00884864" w:rsidRDefault="0073113C"/>
          <w:p w:rsidR="00000000" w:rsidRPr="00884864" w:rsidRDefault="0073113C">
            <w:r w:rsidRPr="00884864">
              <w:t>The govern</w:t>
            </w:r>
            <w:r w:rsidRPr="00884864">
              <w:t>ance assessment consists of a toolkit comprising six indicators with five sub-indicators using four parameters. Based on discussion among the cooperative members and staff, they were able to rate the performance of the cooperatives in each item and categor</w:t>
            </w:r>
            <w:r w:rsidRPr="00884864">
              <w:t>y. Depending upon the discussions and the answer of the cooperatives, each item and category under review is given a score.  The total points scored by the cooperatives determine the overall impression on the governance condition of the cooperatives. Where</w:t>
            </w:r>
            <w:r w:rsidRPr="00884864">
              <w:t xml:space="preserve"> the assessment score was low or moderately low, the capacity strengthening plan was developed on the low scored indicators. The score of the individual component then transferred into a table, a tabular representation of the organisation’s institutional c</w:t>
            </w:r>
            <w:r w:rsidRPr="00884864">
              <w:t>apacity. From the table it was easy to identify where the strengths and weaknesses of the organisation lie.</w:t>
            </w:r>
          </w:p>
          <w:p w:rsidR="00000000" w:rsidRPr="00884864" w:rsidRDefault="0073113C"/>
          <w:p w:rsidR="00000000" w:rsidRPr="00884864" w:rsidRDefault="0073113C">
            <w:r w:rsidRPr="00884864">
              <w:t>The six indicator sections comprised 120 questions in total.  Two types of questions were discussed: the first was related to facts such as numbers</w:t>
            </w:r>
            <w:r w:rsidRPr="00884864">
              <w:t xml:space="preserve"> or descriptions of processes, the second to the subjective evaluation of these facts. Although governance checks is a subjective judgement and is the expressions of the individual's own attitudes like their thoughts, feelings, personal opinions, it can be</w:t>
            </w:r>
            <w:r w:rsidRPr="00884864">
              <w:t xml:space="preserve"> categorised as the following:</w:t>
            </w:r>
          </w:p>
          <w:p w:rsidR="00000000" w:rsidRPr="00884864" w:rsidRDefault="0073113C">
            <w:pPr>
              <w:ind w:right="-108"/>
              <w:jc w:val="both"/>
              <w:rPr>
                <w:szCs w:val="17"/>
                <w:lang w:eastAsia="en-GB" w:bidi="ne-NP"/>
              </w:rPr>
            </w:pPr>
          </w:p>
          <w:tbl>
            <w:tblPr>
              <w:tblpPr w:leftFromText="180" w:rightFromText="180" w:vertAnchor="text" w:horzAnchor="margin" w:tblpX="108"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275"/>
              <w:gridCol w:w="1560"/>
              <w:gridCol w:w="1559"/>
            </w:tblGrid>
            <w:tr w:rsidR="00000000">
              <w:trPr>
                <w:trHeight w:val="243"/>
              </w:trPr>
              <w:tc>
                <w:tcPr>
                  <w:tcW w:w="1101" w:type="dxa"/>
                  <w:tcBorders>
                    <w:top w:val="single" w:sz="4" w:space="0" w:color="auto"/>
                    <w:left w:val="single" w:sz="4" w:space="0" w:color="auto"/>
                    <w:bottom w:val="single" w:sz="4" w:space="0" w:color="auto"/>
                    <w:right w:val="single" w:sz="4" w:space="0" w:color="auto"/>
                  </w:tcBorders>
                  <w:hideMark/>
                </w:tcPr>
                <w:p w:rsidR="00000000" w:rsidRPr="00884864" w:rsidRDefault="0073113C">
                  <w:pPr>
                    <w:jc w:val="both"/>
                    <w:rPr>
                      <w:szCs w:val="17"/>
                      <w:lang w:eastAsia="en-GB" w:bidi="ne-NP"/>
                    </w:rPr>
                  </w:pPr>
                  <w:r w:rsidRPr="00884864">
                    <w:rPr>
                      <w:szCs w:val="17"/>
                      <w:lang w:eastAsia="en-GB" w:bidi="ne-NP"/>
                    </w:rPr>
                    <w:t>Total Score</w:t>
                  </w:r>
                </w:p>
              </w:tc>
              <w:tc>
                <w:tcPr>
                  <w:tcW w:w="1275" w:type="dxa"/>
                  <w:tcBorders>
                    <w:top w:val="single" w:sz="4" w:space="0" w:color="auto"/>
                    <w:left w:val="single" w:sz="4" w:space="0" w:color="auto"/>
                    <w:bottom w:val="single" w:sz="4" w:space="0" w:color="auto"/>
                    <w:right w:val="single" w:sz="4" w:space="0" w:color="auto"/>
                  </w:tcBorders>
                  <w:hideMark/>
                </w:tcPr>
                <w:p w:rsidR="00000000" w:rsidRPr="00884864" w:rsidRDefault="0073113C">
                  <w:pPr>
                    <w:jc w:val="both"/>
                    <w:rPr>
                      <w:szCs w:val="17"/>
                      <w:lang w:eastAsia="en-GB" w:bidi="ne-NP"/>
                    </w:rPr>
                  </w:pPr>
                  <w:r w:rsidRPr="00884864">
                    <w:rPr>
                      <w:szCs w:val="17"/>
                      <w:lang w:eastAsia="en-GB" w:bidi="ne-NP"/>
                    </w:rPr>
                    <w:t>Total Status</w:t>
                  </w:r>
                </w:p>
              </w:tc>
              <w:tc>
                <w:tcPr>
                  <w:tcW w:w="1560" w:type="dxa"/>
                  <w:tcBorders>
                    <w:top w:val="single" w:sz="4" w:space="0" w:color="auto"/>
                    <w:left w:val="single" w:sz="4" w:space="0" w:color="auto"/>
                    <w:bottom w:val="single" w:sz="4" w:space="0" w:color="auto"/>
                    <w:right w:val="single" w:sz="4" w:space="0" w:color="auto"/>
                  </w:tcBorders>
                  <w:hideMark/>
                </w:tcPr>
                <w:p w:rsidR="00000000" w:rsidRPr="00884864" w:rsidRDefault="0073113C">
                  <w:pPr>
                    <w:jc w:val="both"/>
                    <w:rPr>
                      <w:szCs w:val="17"/>
                      <w:lang w:eastAsia="en-GB" w:bidi="ne-NP"/>
                    </w:rPr>
                  </w:pPr>
                  <w:r w:rsidRPr="00884864">
                    <w:rPr>
                      <w:szCs w:val="17"/>
                      <w:lang w:eastAsia="en-GB" w:bidi="ne-NP"/>
                    </w:rPr>
                    <w:t>Indicator-wise Score</w:t>
                  </w:r>
                </w:p>
              </w:tc>
              <w:tc>
                <w:tcPr>
                  <w:tcW w:w="1559" w:type="dxa"/>
                  <w:tcBorders>
                    <w:top w:val="single" w:sz="4" w:space="0" w:color="auto"/>
                    <w:left w:val="single" w:sz="4" w:space="0" w:color="auto"/>
                    <w:bottom w:val="single" w:sz="4" w:space="0" w:color="auto"/>
                    <w:right w:val="single" w:sz="4" w:space="0" w:color="auto"/>
                  </w:tcBorders>
                  <w:hideMark/>
                </w:tcPr>
                <w:p w:rsidR="00000000" w:rsidRPr="00884864" w:rsidRDefault="0073113C">
                  <w:pPr>
                    <w:jc w:val="both"/>
                    <w:rPr>
                      <w:szCs w:val="17"/>
                      <w:lang w:eastAsia="en-GB" w:bidi="ne-NP"/>
                    </w:rPr>
                  </w:pPr>
                  <w:r w:rsidRPr="00884864">
                    <w:rPr>
                      <w:szCs w:val="17"/>
                      <w:lang w:eastAsia="en-GB" w:bidi="ne-NP"/>
                    </w:rPr>
                    <w:t>Indicator-wise Status</w:t>
                  </w:r>
                </w:p>
              </w:tc>
            </w:tr>
            <w:tr w:rsidR="00000000">
              <w:trPr>
                <w:trHeight w:val="243"/>
              </w:trPr>
              <w:tc>
                <w:tcPr>
                  <w:tcW w:w="1101" w:type="dxa"/>
                  <w:tcBorders>
                    <w:top w:val="single" w:sz="4" w:space="0" w:color="auto"/>
                    <w:left w:val="single" w:sz="4" w:space="0" w:color="auto"/>
                    <w:bottom w:val="single" w:sz="4" w:space="0" w:color="auto"/>
                    <w:right w:val="single" w:sz="4" w:space="0" w:color="auto"/>
                  </w:tcBorders>
                  <w:hideMark/>
                </w:tcPr>
                <w:p w:rsidR="00000000" w:rsidRPr="00884864" w:rsidRDefault="0073113C">
                  <w:pPr>
                    <w:jc w:val="both"/>
                    <w:rPr>
                      <w:szCs w:val="17"/>
                      <w:lang w:eastAsia="en-GB" w:bidi="ne-NP"/>
                    </w:rPr>
                  </w:pPr>
                  <w:r w:rsidRPr="00884864">
                    <w:rPr>
                      <w:szCs w:val="17"/>
                      <w:lang w:eastAsia="en-GB" w:bidi="ne-NP"/>
                    </w:rPr>
                    <w:t>30</w:t>
                  </w:r>
                </w:p>
              </w:tc>
              <w:tc>
                <w:tcPr>
                  <w:tcW w:w="1275" w:type="dxa"/>
                  <w:tcBorders>
                    <w:top w:val="single" w:sz="4" w:space="0" w:color="auto"/>
                    <w:left w:val="single" w:sz="4" w:space="0" w:color="auto"/>
                    <w:bottom w:val="single" w:sz="4" w:space="0" w:color="auto"/>
                    <w:right w:val="single" w:sz="4" w:space="0" w:color="auto"/>
                  </w:tcBorders>
                  <w:hideMark/>
                </w:tcPr>
                <w:p w:rsidR="00000000" w:rsidRPr="00884864" w:rsidRDefault="0073113C">
                  <w:pPr>
                    <w:jc w:val="both"/>
                    <w:rPr>
                      <w:szCs w:val="17"/>
                      <w:lang w:eastAsia="en-GB" w:bidi="ne-NP"/>
                    </w:rPr>
                  </w:pPr>
                  <w:r w:rsidRPr="00884864">
                    <w:rPr>
                      <w:szCs w:val="17"/>
                      <w:lang w:eastAsia="en-GB" w:bidi="ne-NP"/>
                    </w:rPr>
                    <w:t>Poor</w:t>
                  </w:r>
                </w:p>
              </w:tc>
              <w:tc>
                <w:tcPr>
                  <w:tcW w:w="1560" w:type="dxa"/>
                  <w:tcBorders>
                    <w:top w:val="single" w:sz="4" w:space="0" w:color="auto"/>
                    <w:left w:val="single" w:sz="4" w:space="0" w:color="auto"/>
                    <w:bottom w:val="single" w:sz="4" w:space="0" w:color="auto"/>
                    <w:right w:val="single" w:sz="4" w:space="0" w:color="auto"/>
                  </w:tcBorders>
                  <w:hideMark/>
                </w:tcPr>
                <w:p w:rsidR="00000000" w:rsidRPr="00884864" w:rsidRDefault="0073113C">
                  <w:pPr>
                    <w:jc w:val="both"/>
                    <w:rPr>
                      <w:szCs w:val="17"/>
                      <w:lang w:eastAsia="en-GB" w:bidi="ne-NP"/>
                    </w:rPr>
                  </w:pPr>
                  <w:r w:rsidRPr="00884864">
                    <w:rPr>
                      <w:szCs w:val="17"/>
                      <w:lang w:eastAsia="en-GB" w:bidi="ne-NP"/>
                    </w:rPr>
                    <w:t>5</w:t>
                  </w:r>
                </w:p>
              </w:tc>
              <w:tc>
                <w:tcPr>
                  <w:tcW w:w="1559" w:type="dxa"/>
                  <w:tcBorders>
                    <w:top w:val="single" w:sz="4" w:space="0" w:color="auto"/>
                    <w:left w:val="single" w:sz="4" w:space="0" w:color="auto"/>
                    <w:bottom w:val="single" w:sz="4" w:space="0" w:color="auto"/>
                    <w:right w:val="single" w:sz="4" w:space="0" w:color="auto"/>
                  </w:tcBorders>
                  <w:hideMark/>
                </w:tcPr>
                <w:p w:rsidR="00000000" w:rsidRPr="00884864" w:rsidRDefault="0073113C">
                  <w:pPr>
                    <w:jc w:val="both"/>
                    <w:rPr>
                      <w:szCs w:val="17"/>
                      <w:lang w:eastAsia="en-GB" w:bidi="ne-NP"/>
                    </w:rPr>
                  </w:pPr>
                  <w:r w:rsidRPr="00884864">
                    <w:rPr>
                      <w:szCs w:val="17"/>
                      <w:lang w:eastAsia="en-GB" w:bidi="ne-NP"/>
                    </w:rPr>
                    <w:t>Poor</w:t>
                  </w:r>
                </w:p>
              </w:tc>
            </w:tr>
            <w:tr w:rsidR="00000000">
              <w:trPr>
                <w:trHeight w:val="255"/>
              </w:trPr>
              <w:tc>
                <w:tcPr>
                  <w:tcW w:w="1101" w:type="dxa"/>
                  <w:tcBorders>
                    <w:top w:val="single" w:sz="4" w:space="0" w:color="auto"/>
                    <w:left w:val="single" w:sz="4" w:space="0" w:color="auto"/>
                    <w:bottom w:val="single" w:sz="4" w:space="0" w:color="auto"/>
                    <w:right w:val="single" w:sz="4" w:space="0" w:color="auto"/>
                  </w:tcBorders>
                  <w:hideMark/>
                </w:tcPr>
                <w:p w:rsidR="00000000" w:rsidRPr="00884864" w:rsidRDefault="0073113C">
                  <w:pPr>
                    <w:jc w:val="both"/>
                    <w:rPr>
                      <w:szCs w:val="17"/>
                      <w:lang w:eastAsia="en-GB" w:bidi="ne-NP"/>
                    </w:rPr>
                  </w:pPr>
                  <w:r w:rsidRPr="00884864">
                    <w:rPr>
                      <w:szCs w:val="17"/>
                      <w:lang w:eastAsia="en-GB" w:bidi="ne-NP"/>
                    </w:rPr>
                    <w:t>31 - 60</w:t>
                  </w:r>
                </w:p>
              </w:tc>
              <w:tc>
                <w:tcPr>
                  <w:tcW w:w="1275" w:type="dxa"/>
                  <w:tcBorders>
                    <w:top w:val="single" w:sz="4" w:space="0" w:color="auto"/>
                    <w:left w:val="single" w:sz="4" w:space="0" w:color="auto"/>
                    <w:bottom w:val="single" w:sz="4" w:space="0" w:color="auto"/>
                    <w:right w:val="single" w:sz="4" w:space="0" w:color="auto"/>
                  </w:tcBorders>
                  <w:hideMark/>
                </w:tcPr>
                <w:p w:rsidR="00000000" w:rsidRPr="00884864" w:rsidRDefault="0073113C">
                  <w:pPr>
                    <w:jc w:val="both"/>
                    <w:rPr>
                      <w:szCs w:val="17"/>
                      <w:lang w:eastAsia="en-GB" w:bidi="ne-NP"/>
                    </w:rPr>
                  </w:pPr>
                  <w:r w:rsidRPr="00884864">
                    <w:rPr>
                      <w:szCs w:val="17"/>
                      <w:lang w:eastAsia="en-GB" w:bidi="ne-NP"/>
                    </w:rPr>
                    <w:t>Moderate</w:t>
                  </w:r>
                </w:p>
              </w:tc>
              <w:tc>
                <w:tcPr>
                  <w:tcW w:w="1560" w:type="dxa"/>
                  <w:tcBorders>
                    <w:top w:val="single" w:sz="4" w:space="0" w:color="auto"/>
                    <w:left w:val="single" w:sz="4" w:space="0" w:color="auto"/>
                    <w:bottom w:val="single" w:sz="4" w:space="0" w:color="auto"/>
                    <w:right w:val="single" w:sz="4" w:space="0" w:color="auto"/>
                  </w:tcBorders>
                  <w:hideMark/>
                </w:tcPr>
                <w:p w:rsidR="00000000" w:rsidRPr="00884864" w:rsidRDefault="0073113C">
                  <w:pPr>
                    <w:jc w:val="both"/>
                    <w:rPr>
                      <w:szCs w:val="17"/>
                      <w:lang w:eastAsia="en-GB" w:bidi="ne-NP"/>
                    </w:rPr>
                  </w:pPr>
                  <w:r w:rsidRPr="00884864">
                    <w:rPr>
                      <w:szCs w:val="17"/>
                      <w:lang w:eastAsia="en-GB" w:bidi="ne-NP"/>
                    </w:rPr>
                    <w:t>6 – 10</w:t>
                  </w:r>
                </w:p>
              </w:tc>
              <w:tc>
                <w:tcPr>
                  <w:tcW w:w="1559" w:type="dxa"/>
                  <w:tcBorders>
                    <w:top w:val="single" w:sz="4" w:space="0" w:color="auto"/>
                    <w:left w:val="single" w:sz="4" w:space="0" w:color="auto"/>
                    <w:bottom w:val="single" w:sz="4" w:space="0" w:color="auto"/>
                    <w:right w:val="single" w:sz="4" w:space="0" w:color="auto"/>
                  </w:tcBorders>
                  <w:hideMark/>
                </w:tcPr>
                <w:p w:rsidR="00000000" w:rsidRPr="00884864" w:rsidRDefault="0073113C">
                  <w:pPr>
                    <w:jc w:val="both"/>
                    <w:rPr>
                      <w:szCs w:val="17"/>
                      <w:lang w:eastAsia="en-GB" w:bidi="ne-NP"/>
                    </w:rPr>
                  </w:pPr>
                  <w:r w:rsidRPr="00884864">
                    <w:rPr>
                      <w:szCs w:val="17"/>
                      <w:lang w:eastAsia="en-GB" w:bidi="ne-NP"/>
                    </w:rPr>
                    <w:t>Moderate</w:t>
                  </w:r>
                </w:p>
              </w:tc>
            </w:tr>
            <w:tr w:rsidR="00000000">
              <w:trPr>
                <w:trHeight w:val="255"/>
              </w:trPr>
              <w:tc>
                <w:tcPr>
                  <w:tcW w:w="1101" w:type="dxa"/>
                  <w:tcBorders>
                    <w:top w:val="single" w:sz="4" w:space="0" w:color="auto"/>
                    <w:left w:val="single" w:sz="4" w:space="0" w:color="auto"/>
                    <w:bottom w:val="single" w:sz="4" w:space="0" w:color="auto"/>
                    <w:right w:val="single" w:sz="4" w:space="0" w:color="auto"/>
                  </w:tcBorders>
                  <w:hideMark/>
                </w:tcPr>
                <w:p w:rsidR="00000000" w:rsidRPr="00884864" w:rsidRDefault="0073113C">
                  <w:pPr>
                    <w:jc w:val="both"/>
                    <w:rPr>
                      <w:szCs w:val="17"/>
                      <w:lang w:eastAsia="en-GB" w:bidi="ne-NP"/>
                    </w:rPr>
                  </w:pPr>
                  <w:r w:rsidRPr="00884864">
                    <w:rPr>
                      <w:szCs w:val="17"/>
                      <w:lang w:eastAsia="en-GB" w:bidi="ne-NP"/>
                    </w:rPr>
                    <w:t>61 – 90</w:t>
                  </w:r>
                </w:p>
              </w:tc>
              <w:tc>
                <w:tcPr>
                  <w:tcW w:w="1275" w:type="dxa"/>
                  <w:tcBorders>
                    <w:top w:val="single" w:sz="4" w:space="0" w:color="auto"/>
                    <w:left w:val="single" w:sz="4" w:space="0" w:color="auto"/>
                    <w:bottom w:val="single" w:sz="4" w:space="0" w:color="auto"/>
                    <w:right w:val="single" w:sz="4" w:space="0" w:color="auto"/>
                  </w:tcBorders>
                  <w:hideMark/>
                </w:tcPr>
                <w:p w:rsidR="00000000" w:rsidRPr="00884864" w:rsidRDefault="0073113C">
                  <w:pPr>
                    <w:jc w:val="both"/>
                    <w:rPr>
                      <w:szCs w:val="17"/>
                      <w:lang w:eastAsia="en-GB" w:bidi="ne-NP"/>
                    </w:rPr>
                  </w:pPr>
                  <w:r w:rsidRPr="00884864">
                    <w:rPr>
                      <w:szCs w:val="17"/>
                      <w:lang w:eastAsia="en-GB" w:bidi="ne-NP"/>
                    </w:rPr>
                    <w:t>Good</w:t>
                  </w:r>
                </w:p>
              </w:tc>
              <w:tc>
                <w:tcPr>
                  <w:tcW w:w="1560" w:type="dxa"/>
                  <w:tcBorders>
                    <w:top w:val="single" w:sz="4" w:space="0" w:color="auto"/>
                    <w:left w:val="single" w:sz="4" w:space="0" w:color="auto"/>
                    <w:bottom w:val="single" w:sz="4" w:space="0" w:color="auto"/>
                    <w:right w:val="single" w:sz="4" w:space="0" w:color="auto"/>
                  </w:tcBorders>
                  <w:hideMark/>
                </w:tcPr>
                <w:p w:rsidR="00000000" w:rsidRPr="00884864" w:rsidRDefault="0073113C">
                  <w:pPr>
                    <w:jc w:val="both"/>
                    <w:rPr>
                      <w:szCs w:val="17"/>
                      <w:lang w:eastAsia="en-GB" w:bidi="ne-NP"/>
                    </w:rPr>
                  </w:pPr>
                  <w:r w:rsidRPr="00884864">
                    <w:rPr>
                      <w:szCs w:val="17"/>
                      <w:lang w:eastAsia="en-GB" w:bidi="ne-NP"/>
                    </w:rPr>
                    <w:t>11- 15</w:t>
                  </w:r>
                </w:p>
              </w:tc>
              <w:tc>
                <w:tcPr>
                  <w:tcW w:w="1559" w:type="dxa"/>
                  <w:tcBorders>
                    <w:top w:val="single" w:sz="4" w:space="0" w:color="auto"/>
                    <w:left w:val="single" w:sz="4" w:space="0" w:color="auto"/>
                    <w:bottom w:val="single" w:sz="4" w:space="0" w:color="auto"/>
                    <w:right w:val="single" w:sz="4" w:space="0" w:color="auto"/>
                  </w:tcBorders>
                  <w:hideMark/>
                </w:tcPr>
                <w:p w:rsidR="00000000" w:rsidRPr="00884864" w:rsidRDefault="0073113C">
                  <w:pPr>
                    <w:jc w:val="both"/>
                    <w:rPr>
                      <w:szCs w:val="17"/>
                      <w:lang w:eastAsia="en-GB" w:bidi="ne-NP"/>
                    </w:rPr>
                  </w:pPr>
                  <w:r w:rsidRPr="00884864">
                    <w:rPr>
                      <w:szCs w:val="17"/>
                      <w:lang w:eastAsia="en-GB" w:bidi="ne-NP"/>
                    </w:rPr>
                    <w:t>Good</w:t>
                  </w:r>
                </w:p>
              </w:tc>
            </w:tr>
            <w:tr w:rsidR="00000000">
              <w:trPr>
                <w:trHeight w:val="255"/>
              </w:trPr>
              <w:tc>
                <w:tcPr>
                  <w:tcW w:w="1101" w:type="dxa"/>
                  <w:tcBorders>
                    <w:top w:val="single" w:sz="4" w:space="0" w:color="auto"/>
                    <w:left w:val="single" w:sz="4" w:space="0" w:color="auto"/>
                    <w:bottom w:val="single" w:sz="4" w:space="0" w:color="auto"/>
                    <w:right w:val="single" w:sz="4" w:space="0" w:color="auto"/>
                  </w:tcBorders>
                  <w:hideMark/>
                </w:tcPr>
                <w:p w:rsidR="00000000" w:rsidRPr="00884864" w:rsidRDefault="0073113C">
                  <w:pPr>
                    <w:jc w:val="both"/>
                    <w:rPr>
                      <w:szCs w:val="17"/>
                      <w:lang w:eastAsia="en-GB" w:bidi="ne-NP"/>
                    </w:rPr>
                  </w:pPr>
                  <w:r w:rsidRPr="00884864">
                    <w:rPr>
                      <w:szCs w:val="17"/>
                      <w:lang w:eastAsia="en-GB" w:bidi="ne-NP"/>
                    </w:rPr>
                    <w:t>91 – 120</w:t>
                  </w:r>
                </w:p>
              </w:tc>
              <w:tc>
                <w:tcPr>
                  <w:tcW w:w="1275" w:type="dxa"/>
                  <w:tcBorders>
                    <w:top w:val="single" w:sz="4" w:space="0" w:color="auto"/>
                    <w:left w:val="single" w:sz="4" w:space="0" w:color="auto"/>
                    <w:bottom w:val="single" w:sz="4" w:space="0" w:color="auto"/>
                    <w:right w:val="single" w:sz="4" w:space="0" w:color="auto"/>
                  </w:tcBorders>
                  <w:hideMark/>
                </w:tcPr>
                <w:p w:rsidR="00000000" w:rsidRPr="00884864" w:rsidRDefault="0073113C">
                  <w:pPr>
                    <w:jc w:val="both"/>
                    <w:rPr>
                      <w:szCs w:val="17"/>
                      <w:lang w:eastAsia="en-GB" w:bidi="ne-NP"/>
                    </w:rPr>
                  </w:pPr>
                  <w:r w:rsidRPr="00884864">
                    <w:rPr>
                      <w:szCs w:val="17"/>
                      <w:lang w:eastAsia="en-GB" w:bidi="ne-NP"/>
                    </w:rPr>
                    <w:t>Very good</w:t>
                  </w:r>
                </w:p>
              </w:tc>
              <w:tc>
                <w:tcPr>
                  <w:tcW w:w="1560" w:type="dxa"/>
                  <w:tcBorders>
                    <w:top w:val="single" w:sz="4" w:space="0" w:color="auto"/>
                    <w:left w:val="single" w:sz="4" w:space="0" w:color="auto"/>
                    <w:bottom w:val="single" w:sz="4" w:space="0" w:color="auto"/>
                    <w:right w:val="single" w:sz="4" w:space="0" w:color="auto"/>
                  </w:tcBorders>
                  <w:hideMark/>
                </w:tcPr>
                <w:p w:rsidR="00000000" w:rsidRPr="00884864" w:rsidRDefault="0073113C">
                  <w:pPr>
                    <w:jc w:val="both"/>
                    <w:rPr>
                      <w:szCs w:val="17"/>
                      <w:lang w:eastAsia="en-GB" w:bidi="ne-NP"/>
                    </w:rPr>
                  </w:pPr>
                  <w:r w:rsidRPr="00884864">
                    <w:rPr>
                      <w:szCs w:val="17"/>
                      <w:lang w:eastAsia="en-GB" w:bidi="ne-NP"/>
                    </w:rPr>
                    <w:t>16 – 20</w:t>
                  </w:r>
                </w:p>
              </w:tc>
              <w:tc>
                <w:tcPr>
                  <w:tcW w:w="1559" w:type="dxa"/>
                  <w:tcBorders>
                    <w:top w:val="single" w:sz="4" w:space="0" w:color="auto"/>
                    <w:left w:val="single" w:sz="4" w:space="0" w:color="auto"/>
                    <w:bottom w:val="single" w:sz="4" w:space="0" w:color="auto"/>
                    <w:right w:val="single" w:sz="4" w:space="0" w:color="auto"/>
                  </w:tcBorders>
                  <w:hideMark/>
                </w:tcPr>
                <w:p w:rsidR="00000000" w:rsidRPr="00884864" w:rsidRDefault="0073113C">
                  <w:pPr>
                    <w:jc w:val="both"/>
                    <w:rPr>
                      <w:szCs w:val="17"/>
                      <w:lang w:eastAsia="en-GB" w:bidi="ne-NP"/>
                    </w:rPr>
                  </w:pPr>
                  <w:r w:rsidRPr="00884864">
                    <w:rPr>
                      <w:szCs w:val="17"/>
                      <w:lang w:eastAsia="en-GB" w:bidi="ne-NP"/>
                    </w:rPr>
                    <w:t>Very good</w:t>
                  </w:r>
                </w:p>
              </w:tc>
            </w:tr>
          </w:tbl>
          <w:p w:rsidR="00000000" w:rsidRPr="00884864" w:rsidRDefault="0073113C"/>
          <w:p w:rsidR="00000000" w:rsidRPr="00884864" w:rsidRDefault="0073113C"/>
          <w:p w:rsidR="00000000" w:rsidRPr="00884864" w:rsidRDefault="0073113C"/>
          <w:p w:rsidR="00000000" w:rsidRPr="00884864" w:rsidRDefault="0073113C"/>
          <w:p w:rsidR="00000000" w:rsidRPr="00884864" w:rsidRDefault="0073113C"/>
          <w:p w:rsidR="00000000" w:rsidRPr="00884864" w:rsidRDefault="0073113C"/>
          <w:p w:rsidR="00000000" w:rsidRPr="00884864" w:rsidRDefault="0073113C"/>
          <w:p w:rsidR="00000000" w:rsidRPr="00884864" w:rsidRDefault="0073113C">
            <w:pPr>
              <w:rPr>
                <w:b/>
              </w:rPr>
            </w:pPr>
            <w:r w:rsidRPr="00884864">
              <w:rPr>
                <w:b/>
              </w:rPr>
              <w:t>Results</w:t>
            </w:r>
          </w:p>
          <w:p w:rsidR="00000000" w:rsidRPr="00884864" w:rsidRDefault="0073113C">
            <w:r w:rsidRPr="00884864">
              <w:t>In total 17 producer groups and cooperatives were subjected to the assessment, and the assessment score was as the following:</w:t>
            </w:r>
          </w:p>
          <w:p w:rsidR="00000000" w:rsidRPr="00884864" w:rsidRDefault="0073113C"/>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3539"/>
              <w:gridCol w:w="993"/>
              <w:gridCol w:w="603"/>
              <w:gridCol w:w="603"/>
              <w:gridCol w:w="603"/>
              <w:gridCol w:w="567"/>
              <w:gridCol w:w="783"/>
              <w:gridCol w:w="603"/>
              <w:gridCol w:w="603"/>
            </w:tblGrid>
            <w:tr w:rsidR="00000000">
              <w:trPr>
                <w:trHeight w:val="94"/>
              </w:trPr>
              <w:tc>
                <w:tcPr>
                  <w:tcW w:w="445" w:type="dxa"/>
                  <w:vMerge w:val="restart"/>
                  <w:tcBorders>
                    <w:top w:val="single" w:sz="4" w:space="0" w:color="auto"/>
                    <w:left w:val="single" w:sz="4" w:space="0" w:color="auto"/>
                    <w:bottom w:val="single" w:sz="4" w:space="0" w:color="auto"/>
                    <w:right w:val="single" w:sz="4" w:space="0" w:color="auto"/>
                  </w:tcBorders>
                  <w:hideMark/>
                </w:tcPr>
                <w:p w:rsidR="00000000" w:rsidRDefault="0073113C">
                  <w:pPr>
                    <w:framePr w:hSpace="180" w:wrap="around" w:vAnchor="page" w:hAnchor="margin" w:y="793"/>
                    <w:jc w:val="both"/>
                    <w:rPr>
                      <w:szCs w:val="17"/>
                      <w:lang w:val="nl-NL" w:eastAsia="en-GB" w:bidi="ne-NP"/>
                    </w:rPr>
                  </w:pPr>
                  <w:r>
                    <w:rPr>
                      <w:szCs w:val="17"/>
                      <w:lang w:val="nl-NL" w:eastAsia="en-GB" w:bidi="ne-NP"/>
                    </w:rPr>
                    <w:t>SN</w:t>
                  </w:r>
                </w:p>
              </w:tc>
              <w:tc>
                <w:tcPr>
                  <w:tcW w:w="3539" w:type="dxa"/>
                  <w:vMerge w:val="restart"/>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 xml:space="preserve">Name of </w:t>
                  </w:r>
                  <w:proofErr w:type="spellStart"/>
                  <w:r>
                    <w:rPr>
                      <w:szCs w:val="17"/>
                      <w:lang w:val="nl-NL" w:eastAsia="en-GB" w:bidi="ne-NP"/>
                    </w:rPr>
                    <w:t>Cooperatives</w:t>
                  </w:r>
                  <w:proofErr w:type="spellEnd"/>
                </w:p>
                <w:p w:rsidR="00000000" w:rsidRDefault="0073113C">
                  <w:pPr>
                    <w:framePr w:hSpace="180" w:wrap="around" w:vAnchor="page" w:hAnchor="margin" w:y="793"/>
                    <w:jc w:val="both"/>
                    <w:rPr>
                      <w:szCs w:val="17"/>
                      <w:lang w:val="nl-NL" w:eastAsia="en-GB" w:bidi="ne-NP"/>
                    </w:rPr>
                  </w:pPr>
                  <w:r>
                    <w:rPr>
                      <w:szCs w:val="17"/>
                      <w:lang w:val="nl-NL" w:eastAsia="en-GB" w:bidi="ne-NP"/>
                    </w:rPr>
                    <w:t> </w:t>
                  </w:r>
                </w:p>
              </w:tc>
              <w:tc>
                <w:tcPr>
                  <w:tcW w:w="993" w:type="dxa"/>
                  <w:vMerge w:val="restart"/>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Address</w:t>
                  </w:r>
                  <w:proofErr w:type="spellEnd"/>
                </w:p>
                <w:p w:rsidR="00000000" w:rsidRDefault="0073113C">
                  <w:pPr>
                    <w:framePr w:hSpace="180" w:wrap="around" w:vAnchor="page" w:hAnchor="margin" w:y="793"/>
                    <w:ind w:right="-108"/>
                    <w:jc w:val="both"/>
                    <w:rPr>
                      <w:szCs w:val="17"/>
                      <w:lang w:val="nl-NL" w:eastAsia="en-GB" w:bidi="ne-NP"/>
                    </w:rPr>
                  </w:pPr>
                  <w:r>
                    <w:rPr>
                      <w:szCs w:val="17"/>
                      <w:lang w:val="nl-NL" w:eastAsia="en-GB" w:bidi="ne-NP"/>
                    </w:rPr>
                    <w:t> </w:t>
                  </w:r>
                </w:p>
              </w:tc>
              <w:tc>
                <w:tcPr>
                  <w:tcW w:w="4252" w:type="dxa"/>
                  <w:gridSpan w:val="7"/>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 xml:space="preserve">Scores </w:t>
                  </w:r>
                  <w:proofErr w:type="spellStart"/>
                  <w:r>
                    <w:rPr>
                      <w:szCs w:val="17"/>
                      <w:lang w:val="nl-NL" w:eastAsia="en-GB" w:bidi="ne-NP"/>
                    </w:rPr>
                    <w:t>achieved</w:t>
                  </w:r>
                  <w:proofErr w:type="spellEnd"/>
                </w:p>
              </w:tc>
            </w:tr>
            <w:tr w:rsidR="00000000">
              <w:trPr>
                <w:cantSplit/>
                <w:trHeight w:val="15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73113C" w:rsidP="00884864">
                  <w:pPr>
                    <w:framePr w:hSpace="180" w:wrap="around" w:vAnchor="page" w:hAnchor="margin" w:y="793"/>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rPr>
                      <w:szCs w:val="17"/>
                      <w:lang w:val="nl-NL" w:eastAsia="en-GB" w:bidi="ne-N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73113C" w:rsidP="00884864">
                  <w:pPr>
                    <w:framePr w:hSpace="180" w:wrap="around" w:vAnchor="page" w:hAnchor="margin" w:y="793"/>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rPr>
                      <w:szCs w:val="17"/>
                      <w:lang w:val="nl-NL" w:eastAsia="en-GB" w:bidi="ne-N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73113C" w:rsidP="00884864">
                  <w:pPr>
                    <w:framePr w:hSpace="180" w:wrap="around" w:vAnchor="page" w:hAnchor="margin" w:y="793"/>
                    <w:tabs>
                      <w:tab w:val="clear" w:pos="0"/>
                      <w:tab w:val="clear" w:pos="794"/>
                      <w:tab w:val="clear" w:pos="1588"/>
                      <w:tab w:val="clear" w:pos="2381"/>
                      <w:tab w:val="clear" w:pos="3175"/>
                      <w:tab w:val="clear" w:pos="3969"/>
                      <w:tab w:val="clear" w:pos="4763"/>
                      <w:tab w:val="clear" w:pos="5557"/>
                      <w:tab w:val="clear" w:pos="6350"/>
                      <w:tab w:val="clear" w:pos="7144"/>
                    </w:tabs>
                    <w:spacing w:line="240" w:lineRule="auto"/>
                    <w:rPr>
                      <w:szCs w:val="17"/>
                      <w:lang w:val="nl-NL" w:eastAsia="en-GB" w:bidi="ne-NP"/>
                    </w:rPr>
                  </w:pPr>
                </w:p>
              </w:tc>
              <w:tc>
                <w:tcPr>
                  <w:tcW w:w="567" w:type="dxa"/>
                  <w:tcBorders>
                    <w:top w:val="single" w:sz="4" w:space="0" w:color="auto"/>
                    <w:left w:val="single" w:sz="4" w:space="0" w:color="auto"/>
                    <w:bottom w:val="single" w:sz="4" w:space="0" w:color="auto"/>
                    <w:right w:val="single" w:sz="4" w:space="0" w:color="auto"/>
                  </w:tcBorders>
                  <w:noWrap/>
                  <w:textDirection w:val="btLr"/>
                  <w:hideMark/>
                </w:tcPr>
                <w:p w:rsidR="00000000" w:rsidRDefault="0073113C" w:rsidP="00884864">
                  <w:pPr>
                    <w:framePr w:hSpace="180" w:wrap="around" w:vAnchor="page" w:hAnchor="margin" w:y="793"/>
                    <w:ind w:left="113" w:right="113"/>
                    <w:jc w:val="both"/>
                    <w:rPr>
                      <w:szCs w:val="17"/>
                      <w:lang w:val="nl-NL" w:eastAsia="en-GB" w:bidi="ne-NP"/>
                    </w:rPr>
                  </w:pPr>
                  <w:proofErr w:type="spellStart"/>
                  <w:r>
                    <w:rPr>
                      <w:szCs w:val="17"/>
                      <w:lang w:val="nl-NL"/>
                    </w:rPr>
                    <w:t>Internal</w:t>
                  </w:r>
                  <w:proofErr w:type="spellEnd"/>
                  <w:r>
                    <w:rPr>
                      <w:szCs w:val="17"/>
                      <w:lang w:val="nl-NL"/>
                    </w:rPr>
                    <w:t xml:space="preserve"> </w:t>
                  </w:r>
                  <w:proofErr w:type="spellStart"/>
                  <w:r>
                    <w:rPr>
                      <w:szCs w:val="17"/>
                      <w:lang w:val="nl-NL"/>
                    </w:rPr>
                    <w:t>Organisation</w:t>
                  </w:r>
                  <w:proofErr w:type="spellEnd"/>
                  <w:r>
                    <w:rPr>
                      <w:szCs w:val="17"/>
                      <w:lang w:val="nl-NL"/>
                    </w:rPr>
                    <w:t xml:space="preserve"> (20)</w:t>
                  </w:r>
                </w:p>
              </w:tc>
              <w:tc>
                <w:tcPr>
                  <w:tcW w:w="567" w:type="dxa"/>
                  <w:tcBorders>
                    <w:top w:val="single" w:sz="4" w:space="0" w:color="auto"/>
                    <w:left w:val="single" w:sz="4" w:space="0" w:color="auto"/>
                    <w:bottom w:val="single" w:sz="4" w:space="0" w:color="auto"/>
                    <w:right w:val="single" w:sz="4" w:space="0" w:color="auto"/>
                  </w:tcBorders>
                  <w:noWrap/>
                  <w:textDirection w:val="btLr"/>
                  <w:hideMark/>
                </w:tcPr>
                <w:p w:rsidR="00000000" w:rsidRDefault="0073113C" w:rsidP="00884864">
                  <w:pPr>
                    <w:framePr w:hSpace="180" w:wrap="around" w:vAnchor="page" w:hAnchor="margin" w:y="793"/>
                    <w:ind w:left="113" w:right="113"/>
                    <w:jc w:val="both"/>
                    <w:rPr>
                      <w:szCs w:val="17"/>
                      <w:lang w:val="nl-NL" w:eastAsia="en-GB" w:bidi="ne-NP"/>
                    </w:rPr>
                  </w:pPr>
                  <w:proofErr w:type="spellStart"/>
                  <w:r>
                    <w:rPr>
                      <w:szCs w:val="17"/>
                      <w:lang w:val="nl-NL"/>
                    </w:rPr>
                    <w:t>Programme</w:t>
                  </w:r>
                  <w:proofErr w:type="spellEnd"/>
                  <w:r>
                    <w:rPr>
                      <w:szCs w:val="17"/>
                      <w:lang w:val="nl-NL"/>
                    </w:rPr>
                    <w:t xml:space="preserve"> (20)</w:t>
                  </w:r>
                </w:p>
              </w:tc>
              <w:tc>
                <w:tcPr>
                  <w:tcW w:w="567" w:type="dxa"/>
                  <w:tcBorders>
                    <w:top w:val="single" w:sz="4" w:space="0" w:color="auto"/>
                    <w:left w:val="single" w:sz="4" w:space="0" w:color="auto"/>
                    <w:bottom w:val="single" w:sz="4" w:space="0" w:color="auto"/>
                    <w:right w:val="single" w:sz="4" w:space="0" w:color="auto"/>
                  </w:tcBorders>
                  <w:noWrap/>
                  <w:textDirection w:val="btLr"/>
                  <w:hideMark/>
                </w:tcPr>
                <w:p w:rsidR="00000000" w:rsidRDefault="0073113C" w:rsidP="00884864">
                  <w:pPr>
                    <w:framePr w:hSpace="180" w:wrap="around" w:vAnchor="page" w:hAnchor="margin" w:y="793"/>
                    <w:ind w:left="113" w:right="-14"/>
                    <w:jc w:val="both"/>
                    <w:rPr>
                      <w:szCs w:val="17"/>
                      <w:lang w:val="nl-NL" w:eastAsia="en-GB" w:bidi="ne-NP"/>
                    </w:rPr>
                  </w:pPr>
                  <w:r>
                    <w:rPr>
                      <w:szCs w:val="17"/>
                      <w:lang w:val="nl-NL"/>
                    </w:rPr>
                    <w:t xml:space="preserve">Resource </w:t>
                  </w:r>
                  <w:proofErr w:type="spellStart"/>
                  <w:r>
                    <w:rPr>
                      <w:szCs w:val="17"/>
                      <w:lang w:val="nl-NL"/>
                    </w:rPr>
                    <w:t>mobilisation</w:t>
                  </w:r>
                  <w:proofErr w:type="spellEnd"/>
                  <w:r>
                    <w:rPr>
                      <w:szCs w:val="17"/>
                      <w:lang w:val="nl-NL"/>
                    </w:rPr>
                    <w:t xml:space="preserve"> (20)</w:t>
                  </w:r>
                </w:p>
              </w:tc>
              <w:tc>
                <w:tcPr>
                  <w:tcW w:w="567" w:type="dxa"/>
                  <w:tcBorders>
                    <w:top w:val="single" w:sz="4" w:space="0" w:color="auto"/>
                    <w:left w:val="single" w:sz="4" w:space="0" w:color="auto"/>
                    <w:bottom w:val="single" w:sz="4" w:space="0" w:color="auto"/>
                    <w:right w:val="single" w:sz="4" w:space="0" w:color="auto"/>
                  </w:tcBorders>
                  <w:noWrap/>
                  <w:textDirection w:val="btLr"/>
                  <w:hideMark/>
                </w:tcPr>
                <w:p w:rsidR="00000000" w:rsidRDefault="0073113C" w:rsidP="00884864">
                  <w:pPr>
                    <w:framePr w:hSpace="180" w:wrap="around" w:vAnchor="page" w:hAnchor="margin" w:y="793"/>
                    <w:ind w:left="113" w:right="113"/>
                    <w:jc w:val="both"/>
                    <w:rPr>
                      <w:szCs w:val="17"/>
                      <w:lang w:val="nl-NL" w:eastAsia="en-GB" w:bidi="ne-NP"/>
                    </w:rPr>
                  </w:pPr>
                  <w:proofErr w:type="spellStart"/>
                  <w:r>
                    <w:rPr>
                      <w:szCs w:val="17"/>
                      <w:lang w:val="nl-NL"/>
                    </w:rPr>
                    <w:t>Participation</w:t>
                  </w:r>
                  <w:proofErr w:type="spellEnd"/>
                  <w:r>
                    <w:rPr>
                      <w:szCs w:val="17"/>
                      <w:lang w:val="nl-NL"/>
                    </w:rPr>
                    <w:t xml:space="preserve"> </w:t>
                  </w:r>
                  <w:proofErr w:type="spellStart"/>
                  <w:r>
                    <w:rPr>
                      <w:szCs w:val="17"/>
                      <w:lang w:val="nl-NL"/>
                    </w:rPr>
                    <w:t>and</w:t>
                  </w:r>
                  <w:proofErr w:type="spellEnd"/>
                  <w:r>
                    <w:rPr>
                      <w:szCs w:val="17"/>
                      <w:lang w:val="nl-NL"/>
                    </w:rPr>
                    <w:t xml:space="preserve"> </w:t>
                  </w:r>
                  <w:proofErr w:type="spellStart"/>
                  <w:r>
                    <w:rPr>
                      <w:szCs w:val="17"/>
                      <w:lang w:val="nl-NL"/>
                    </w:rPr>
                    <w:t>Representation</w:t>
                  </w:r>
                  <w:proofErr w:type="spellEnd"/>
                  <w:r>
                    <w:rPr>
                      <w:szCs w:val="17"/>
                      <w:lang w:val="nl-NL"/>
                    </w:rPr>
                    <w:t xml:space="preserve"> (20)</w:t>
                  </w:r>
                </w:p>
              </w:tc>
              <w:tc>
                <w:tcPr>
                  <w:tcW w:w="783" w:type="dxa"/>
                  <w:tcBorders>
                    <w:top w:val="single" w:sz="4" w:space="0" w:color="auto"/>
                    <w:left w:val="single" w:sz="4" w:space="0" w:color="auto"/>
                    <w:bottom w:val="single" w:sz="4" w:space="0" w:color="auto"/>
                    <w:right w:val="single" w:sz="4" w:space="0" w:color="auto"/>
                  </w:tcBorders>
                  <w:noWrap/>
                  <w:textDirection w:val="btLr"/>
                  <w:hideMark/>
                </w:tcPr>
                <w:p w:rsidR="00000000" w:rsidRDefault="0073113C" w:rsidP="00884864">
                  <w:pPr>
                    <w:framePr w:hSpace="180" w:wrap="around" w:vAnchor="page" w:hAnchor="margin" w:y="793"/>
                    <w:ind w:left="113" w:right="113"/>
                    <w:jc w:val="both"/>
                    <w:rPr>
                      <w:szCs w:val="17"/>
                      <w:lang w:val="nl-NL" w:eastAsia="en-GB" w:bidi="ne-NP"/>
                    </w:rPr>
                  </w:pPr>
                  <w:proofErr w:type="spellStart"/>
                  <w:r>
                    <w:rPr>
                      <w:szCs w:val="17"/>
                      <w:lang w:val="nl-NL"/>
                    </w:rPr>
                    <w:t>Transparency</w:t>
                  </w:r>
                  <w:proofErr w:type="spellEnd"/>
                  <w:r>
                    <w:rPr>
                      <w:szCs w:val="17"/>
                      <w:lang w:val="nl-NL"/>
                    </w:rPr>
                    <w:t xml:space="preserve"> </w:t>
                  </w:r>
                  <w:proofErr w:type="spellStart"/>
                  <w:proofErr w:type="gramStart"/>
                  <w:r>
                    <w:rPr>
                      <w:szCs w:val="17"/>
                      <w:lang w:val="nl-NL"/>
                    </w:rPr>
                    <w:t>and</w:t>
                  </w:r>
                  <w:proofErr w:type="spellEnd"/>
                  <w:r>
                    <w:rPr>
                      <w:szCs w:val="17"/>
                      <w:lang w:val="nl-NL"/>
                    </w:rPr>
                    <w:t xml:space="preserve">  </w:t>
                  </w:r>
                  <w:proofErr w:type="gramEnd"/>
                  <w:r>
                    <w:rPr>
                      <w:szCs w:val="17"/>
                      <w:lang w:val="nl-NL"/>
                    </w:rPr>
                    <w:t>accountability (20)</w:t>
                  </w:r>
                </w:p>
              </w:tc>
              <w:tc>
                <w:tcPr>
                  <w:tcW w:w="567" w:type="dxa"/>
                  <w:tcBorders>
                    <w:top w:val="single" w:sz="4" w:space="0" w:color="auto"/>
                    <w:left w:val="single" w:sz="4" w:space="0" w:color="auto"/>
                    <w:bottom w:val="single" w:sz="4" w:space="0" w:color="auto"/>
                    <w:right w:val="single" w:sz="4" w:space="0" w:color="auto"/>
                  </w:tcBorders>
                  <w:noWrap/>
                  <w:textDirection w:val="btLr"/>
                  <w:hideMark/>
                </w:tcPr>
                <w:p w:rsidR="00000000" w:rsidRDefault="0073113C" w:rsidP="00884864">
                  <w:pPr>
                    <w:framePr w:hSpace="180" w:wrap="around" w:vAnchor="page" w:hAnchor="margin" w:y="793"/>
                    <w:ind w:left="113" w:right="113"/>
                    <w:jc w:val="both"/>
                    <w:rPr>
                      <w:szCs w:val="17"/>
                      <w:lang w:val="nl-NL" w:eastAsia="en-GB" w:bidi="ne-NP"/>
                    </w:rPr>
                  </w:pPr>
                  <w:proofErr w:type="spellStart"/>
                  <w:r>
                    <w:rPr>
                      <w:szCs w:val="17"/>
                      <w:lang w:val="nl-NL"/>
                    </w:rPr>
                    <w:t>Production</w:t>
                  </w:r>
                  <w:proofErr w:type="spellEnd"/>
                  <w:r>
                    <w:rPr>
                      <w:szCs w:val="17"/>
                      <w:lang w:val="nl-NL"/>
                    </w:rPr>
                    <w:t xml:space="preserve"> </w:t>
                  </w:r>
                  <w:proofErr w:type="spellStart"/>
                  <w:r>
                    <w:rPr>
                      <w:szCs w:val="17"/>
                      <w:lang w:val="nl-NL"/>
                    </w:rPr>
                    <w:t>and</w:t>
                  </w:r>
                  <w:proofErr w:type="spellEnd"/>
                  <w:r>
                    <w:rPr>
                      <w:szCs w:val="17"/>
                      <w:lang w:val="nl-NL"/>
                    </w:rPr>
                    <w:t xml:space="preserve"> marketing (20)</w:t>
                  </w:r>
                </w:p>
              </w:tc>
              <w:tc>
                <w:tcPr>
                  <w:tcW w:w="634" w:type="dxa"/>
                  <w:tcBorders>
                    <w:top w:val="single" w:sz="4" w:space="0" w:color="auto"/>
                    <w:left w:val="single" w:sz="4" w:space="0" w:color="auto"/>
                    <w:bottom w:val="single" w:sz="4" w:space="0" w:color="auto"/>
                    <w:right w:val="single" w:sz="4" w:space="0" w:color="auto"/>
                  </w:tcBorders>
                  <w:textDirection w:val="btLr"/>
                  <w:hideMark/>
                </w:tcPr>
                <w:p w:rsidR="00000000" w:rsidRDefault="0073113C" w:rsidP="00884864">
                  <w:pPr>
                    <w:framePr w:hSpace="180" w:wrap="around" w:vAnchor="page" w:hAnchor="margin" w:y="793"/>
                    <w:ind w:left="113" w:right="113"/>
                    <w:jc w:val="both"/>
                    <w:rPr>
                      <w:szCs w:val="17"/>
                      <w:lang w:val="nl-NL"/>
                    </w:rPr>
                  </w:pPr>
                  <w:r>
                    <w:rPr>
                      <w:szCs w:val="17"/>
                      <w:lang w:val="nl-NL" w:eastAsia="en-GB" w:bidi="ne-NP"/>
                    </w:rPr>
                    <w:t>Total (120)</w:t>
                  </w:r>
                </w:p>
              </w:tc>
            </w:tr>
            <w:tr w:rsidR="00000000">
              <w:trPr>
                <w:trHeight w:val="94"/>
              </w:trPr>
              <w:tc>
                <w:tcPr>
                  <w:tcW w:w="445" w:type="dxa"/>
                  <w:tcBorders>
                    <w:top w:val="single" w:sz="4" w:space="0" w:color="auto"/>
                    <w:left w:val="single" w:sz="4" w:space="0" w:color="auto"/>
                    <w:bottom w:val="single" w:sz="4" w:space="0" w:color="auto"/>
                    <w:right w:val="single" w:sz="4" w:space="0" w:color="auto"/>
                  </w:tcBorders>
                  <w:hideMark/>
                </w:tcPr>
                <w:p w:rsidR="00000000" w:rsidRDefault="0073113C">
                  <w:pPr>
                    <w:pStyle w:val="ListParagraph"/>
                    <w:framePr w:hSpace="180" w:wrap="around" w:vAnchor="page" w:hAnchor="margin" w:y="793"/>
                    <w:numPr>
                      <w:ilvl w:val="0"/>
                      <w:numId w:val="13"/>
                    </w:numPr>
                    <w:tabs>
                      <w:tab w:val="clear" w:pos="0"/>
                      <w:tab w:val="left" w:pos="708"/>
                    </w:tabs>
                    <w:spacing w:line="240" w:lineRule="auto"/>
                    <w:ind w:left="0" w:firstLine="0"/>
                    <w:contextualSpacing/>
                    <w:jc w:val="both"/>
                    <w:rPr>
                      <w:szCs w:val="17"/>
                      <w:lang w:val="nl-NL" w:eastAsia="en-GB" w:bidi="ne-NP"/>
                    </w:rPr>
                  </w:pPr>
                  <w:r>
                    <w:rPr>
                      <w:szCs w:val="17"/>
                      <w:lang w:val="nl-NL" w:eastAsia="en-GB" w:bidi="ne-NP"/>
                    </w:rPr>
                    <w:t xml:space="preserve"> </w:t>
                  </w:r>
                </w:p>
              </w:tc>
              <w:tc>
                <w:tcPr>
                  <w:tcW w:w="3539"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Kedar</w:t>
                  </w:r>
                  <w:proofErr w:type="spellEnd"/>
                  <w:r>
                    <w:rPr>
                      <w:szCs w:val="17"/>
                      <w:lang w:val="nl-NL" w:eastAsia="en-GB" w:bidi="ne-NP"/>
                    </w:rPr>
                    <w:t xml:space="preserve"> </w:t>
                  </w:r>
                  <w:proofErr w:type="spellStart"/>
                  <w:r>
                    <w:rPr>
                      <w:szCs w:val="17"/>
                      <w:lang w:val="nl-NL" w:eastAsia="en-GB" w:bidi="ne-NP"/>
                    </w:rPr>
                    <w:t>Bhairab</w:t>
                  </w:r>
                  <w:proofErr w:type="spellEnd"/>
                  <w:r>
                    <w:rPr>
                      <w:szCs w:val="17"/>
                      <w:lang w:val="nl-NL" w:eastAsia="en-GB" w:bidi="ne-NP"/>
                    </w:rPr>
                    <w:t xml:space="preserve"> </w:t>
                  </w:r>
                  <w:proofErr w:type="spellStart"/>
                  <w:r>
                    <w:rPr>
                      <w:szCs w:val="17"/>
                      <w:lang w:val="nl-NL" w:eastAsia="en-GB" w:bidi="ne-NP"/>
                    </w:rPr>
                    <w:t>Krishi</w:t>
                  </w:r>
                  <w:proofErr w:type="spellEnd"/>
                  <w:r>
                    <w:rPr>
                      <w:szCs w:val="17"/>
                      <w:lang w:val="nl-NL" w:eastAsia="en-GB" w:bidi="ne-NP"/>
                    </w:rPr>
                    <w:t xml:space="preserve"> </w:t>
                  </w:r>
                  <w:proofErr w:type="spellStart"/>
                  <w:r>
                    <w:rPr>
                      <w:szCs w:val="17"/>
                      <w:lang w:val="nl-NL" w:eastAsia="en-GB" w:bidi="ne-NP"/>
                    </w:rPr>
                    <w:t>Sahakari</w:t>
                  </w:r>
                  <w:proofErr w:type="spellEnd"/>
                  <w:r>
                    <w:rPr>
                      <w:szCs w:val="17"/>
                      <w:lang w:val="nl-NL" w:eastAsia="en-GB" w:bidi="ne-NP"/>
                    </w:rPr>
                    <w:t xml:space="preserve"> </w:t>
                  </w:r>
                  <w:proofErr w:type="spellStart"/>
                  <w:r>
                    <w:rPr>
                      <w:szCs w:val="17"/>
                      <w:lang w:val="nl-NL" w:eastAsia="en-GB" w:bidi="ne-NP"/>
                    </w:rPr>
                    <w:t>Sanstha</w:t>
                  </w:r>
                  <w:proofErr w:type="spellEnd"/>
                  <w:r>
                    <w:rPr>
                      <w:szCs w:val="17"/>
                      <w:lang w:val="nl-NL" w:eastAsia="en-GB" w:bidi="ne-NP"/>
                    </w:rPr>
                    <w:t xml:space="preserve"> </w:t>
                  </w:r>
                </w:p>
              </w:tc>
              <w:tc>
                <w:tcPr>
                  <w:tcW w:w="99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Jumla</w:t>
                  </w:r>
                  <w:proofErr w:type="spellEnd"/>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14</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12</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10.5</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9</w:t>
                  </w:r>
                </w:p>
              </w:tc>
              <w:tc>
                <w:tcPr>
                  <w:tcW w:w="78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10</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8</w:t>
                  </w:r>
                </w:p>
              </w:tc>
              <w:tc>
                <w:tcPr>
                  <w:tcW w:w="634" w:type="dxa"/>
                  <w:tcBorders>
                    <w:top w:val="single" w:sz="4" w:space="0" w:color="auto"/>
                    <w:left w:val="single" w:sz="4" w:space="0" w:color="auto"/>
                    <w:bottom w:val="single" w:sz="4" w:space="0" w:color="auto"/>
                    <w:right w:val="single" w:sz="4" w:space="0" w:color="auto"/>
                  </w:tcBorders>
                  <w:vAlign w:val="bottom"/>
                  <w:hideMark/>
                </w:tcPr>
                <w:p w:rsidR="00000000" w:rsidRDefault="0073113C">
                  <w:pPr>
                    <w:framePr w:hSpace="180" w:wrap="around" w:vAnchor="page" w:hAnchor="margin" w:y="793"/>
                    <w:jc w:val="both"/>
                    <w:rPr>
                      <w:szCs w:val="17"/>
                      <w:lang w:val="nl-NL" w:eastAsia="en-GB" w:bidi="ne-NP"/>
                    </w:rPr>
                  </w:pPr>
                  <w:r>
                    <w:rPr>
                      <w:szCs w:val="17"/>
                      <w:lang w:val="nl-NL" w:eastAsia="en-GB" w:bidi="ne-NP"/>
                    </w:rPr>
                    <w:t>63.5</w:t>
                  </w:r>
                </w:p>
              </w:tc>
            </w:tr>
            <w:tr w:rsidR="00000000">
              <w:trPr>
                <w:trHeight w:val="94"/>
              </w:trPr>
              <w:tc>
                <w:tcPr>
                  <w:tcW w:w="445" w:type="dxa"/>
                  <w:tcBorders>
                    <w:top w:val="single" w:sz="4" w:space="0" w:color="auto"/>
                    <w:left w:val="single" w:sz="4" w:space="0" w:color="auto"/>
                    <w:bottom w:val="single" w:sz="4" w:space="0" w:color="auto"/>
                    <w:right w:val="single" w:sz="4" w:space="0" w:color="auto"/>
                  </w:tcBorders>
                </w:tcPr>
                <w:p w:rsidR="00000000" w:rsidRDefault="0073113C">
                  <w:pPr>
                    <w:pStyle w:val="ListParagraph"/>
                    <w:framePr w:hSpace="180" w:wrap="around" w:vAnchor="page" w:hAnchor="margin" w:y="793"/>
                    <w:numPr>
                      <w:ilvl w:val="0"/>
                      <w:numId w:val="13"/>
                    </w:numPr>
                    <w:tabs>
                      <w:tab w:val="clear" w:pos="0"/>
                      <w:tab w:val="left" w:pos="708"/>
                    </w:tabs>
                    <w:spacing w:line="240" w:lineRule="auto"/>
                    <w:ind w:left="0" w:firstLine="0"/>
                    <w:contextualSpacing/>
                    <w:jc w:val="both"/>
                    <w:rPr>
                      <w:szCs w:val="17"/>
                      <w:lang w:val="nl-NL" w:eastAsia="en-GB" w:bidi="ne-NP"/>
                    </w:rPr>
                  </w:pPr>
                </w:p>
              </w:tc>
              <w:tc>
                <w:tcPr>
                  <w:tcW w:w="3539"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tabs>
                      <w:tab w:val="left" w:pos="3062"/>
                    </w:tabs>
                    <w:jc w:val="both"/>
                    <w:rPr>
                      <w:szCs w:val="17"/>
                      <w:lang w:val="nl-NL" w:eastAsia="en-GB" w:bidi="ne-NP"/>
                    </w:rPr>
                  </w:pPr>
                  <w:proofErr w:type="spellStart"/>
                  <w:r>
                    <w:rPr>
                      <w:szCs w:val="17"/>
                      <w:lang w:val="nl-NL" w:eastAsia="en-GB" w:bidi="ne-NP"/>
                    </w:rPr>
                    <w:t>Yuba</w:t>
                  </w:r>
                  <w:proofErr w:type="spellEnd"/>
                  <w:r>
                    <w:rPr>
                      <w:szCs w:val="17"/>
                      <w:lang w:val="nl-NL" w:eastAsia="en-GB" w:bidi="ne-NP"/>
                    </w:rPr>
                    <w:t xml:space="preserve"> </w:t>
                  </w:r>
                  <w:proofErr w:type="spellStart"/>
                  <w:r>
                    <w:rPr>
                      <w:szCs w:val="17"/>
                      <w:lang w:val="nl-NL" w:eastAsia="en-GB" w:bidi="ne-NP"/>
                    </w:rPr>
                    <w:t>Krishi</w:t>
                  </w:r>
                  <w:proofErr w:type="spellEnd"/>
                  <w:r>
                    <w:rPr>
                      <w:szCs w:val="17"/>
                      <w:lang w:val="nl-NL" w:eastAsia="en-GB" w:bidi="ne-NP"/>
                    </w:rPr>
                    <w:t xml:space="preserve"> </w:t>
                  </w:r>
                  <w:proofErr w:type="spellStart"/>
                  <w:r>
                    <w:rPr>
                      <w:szCs w:val="17"/>
                      <w:lang w:val="nl-NL" w:eastAsia="en-GB" w:bidi="ne-NP"/>
                    </w:rPr>
                    <w:t>Sahakari</w:t>
                  </w:r>
                  <w:proofErr w:type="spellEnd"/>
                  <w:r>
                    <w:rPr>
                      <w:szCs w:val="17"/>
                      <w:lang w:val="nl-NL" w:eastAsia="en-GB" w:bidi="ne-NP"/>
                    </w:rPr>
                    <w:t xml:space="preserve"> </w:t>
                  </w:r>
                  <w:proofErr w:type="spellStart"/>
                  <w:r>
                    <w:rPr>
                      <w:szCs w:val="17"/>
                      <w:lang w:val="nl-NL" w:eastAsia="en-GB" w:bidi="ne-NP"/>
                    </w:rPr>
                    <w:t>Sanstha</w:t>
                  </w:r>
                  <w:proofErr w:type="spellEnd"/>
                </w:p>
              </w:tc>
              <w:tc>
                <w:tcPr>
                  <w:tcW w:w="99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Jumla</w:t>
                  </w:r>
                  <w:proofErr w:type="spellEnd"/>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14</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13</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13.5</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12</w:t>
                  </w:r>
                </w:p>
              </w:tc>
              <w:tc>
                <w:tcPr>
                  <w:tcW w:w="78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11.5</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10</w:t>
                  </w:r>
                </w:p>
              </w:tc>
              <w:tc>
                <w:tcPr>
                  <w:tcW w:w="634" w:type="dxa"/>
                  <w:tcBorders>
                    <w:top w:val="single" w:sz="4" w:space="0" w:color="auto"/>
                    <w:left w:val="single" w:sz="4" w:space="0" w:color="auto"/>
                    <w:bottom w:val="single" w:sz="4" w:space="0" w:color="auto"/>
                    <w:right w:val="single" w:sz="4" w:space="0" w:color="auto"/>
                  </w:tcBorders>
                  <w:vAlign w:val="bottom"/>
                  <w:hideMark/>
                </w:tcPr>
                <w:p w:rsidR="00000000" w:rsidRDefault="0073113C">
                  <w:pPr>
                    <w:framePr w:hSpace="180" w:wrap="around" w:vAnchor="page" w:hAnchor="margin" w:y="793"/>
                    <w:jc w:val="both"/>
                    <w:rPr>
                      <w:szCs w:val="17"/>
                      <w:lang w:val="nl-NL" w:eastAsia="en-GB" w:bidi="ne-NP"/>
                    </w:rPr>
                  </w:pPr>
                  <w:r>
                    <w:rPr>
                      <w:szCs w:val="17"/>
                      <w:lang w:val="nl-NL" w:eastAsia="en-GB" w:bidi="ne-NP"/>
                    </w:rPr>
                    <w:t>74</w:t>
                  </w:r>
                </w:p>
              </w:tc>
            </w:tr>
            <w:tr w:rsidR="00000000">
              <w:trPr>
                <w:trHeight w:val="94"/>
              </w:trPr>
              <w:tc>
                <w:tcPr>
                  <w:tcW w:w="445" w:type="dxa"/>
                  <w:tcBorders>
                    <w:top w:val="single" w:sz="4" w:space="0" w:color="auto"/>
                    <w:left w:val="single" w:sz="4" w:space="0" w:color="auto"/>
                    <w:bottom w:val="single" w:sz="4" w:space="0" w:color="auto"/>
                    <w:right w:val="single" w:sz="4" w:space="0" w:color="auto"/>
                  </w:tcBorders>
                </w:tcPr>
                <w:p w:rsidR="00000000" w:rsidRDefault="0073113C">
                  <w:pPr>
                    <w:pStyle w:val="ListParagraph"/>
                    <w:framePr w:hSpace="180" w:wrap="around" w:vAnchor="page" w:hAnchor="margin" w:y="793"/>
                    <w:numPr>
                      <w:ilvl w:val="0"/>
                      <w:numId w:val="13"/>
                    </w:numPr>
                    <w:tabs>
                      <w:tab w:val="clear" w:pos="0"/>
                      <w:tab w:val="left" w:pos="708"/>
                    </w:tabs>
                    <w:spacing w:line="240" w:lineRule="auto"/>
                    <w:ind w:left="0" w:firstLine="0"/>
                    <w:contextualSpacing/>
                    <w:jc w:val="both"/>
                    <w:rPr>
                      <w:szCs w:val="17"/>
                      <w:lang w:val="nl-NL" w:eastAsia="en-GB" w:bidi="ne-NP"/>
                    </w:rPr>
                  </w:pPr>
                </w:p>
              </w:tc>
              <w:tc>
                <w:tcPr>
                  <w:tcW w:w="3539"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Jolly</w:t>
                  </w:r>
                  <w:proofErr w:type="spellEnd"/>
                  <w:r>
                    <w:rPr>
                      <w:szCs w:val="17"/>
                      <w:lang w:val="nl-NL" w:eastAsia="en-GB" w:bidi="ne-NP"/>
                    </w:rPr>
                    <w:t xml:space="preserve"> </w:t>
                  </w:r>
                  <w:proofErr w:type="spellStart"/>
                  <w:r>
                    <w:rPr>
                      <w:szCs w:val="17"/>
                      <w:lang w:val="nl-NL" w:eastAsia="en-GB" w:bidi="ne-NP"/>
                    </w:rPr>
                    <w:t>Mugra</w:t>
                  </w:r>
                  <w:proofErr w:type="spellEnd"/>
                  <w:r>
                    <w:rPr>
                      <w:szCs w:val="17"/>
                      <w:lang w:val="nl-NL" w:eastAsia="en-GB" w:bidi="ne-NP"/>
                    </w:rPr>
                    <w:t xml:space="preserve"> </w:t>
                  </w:r>
                  <w:proofErr w:type="spellStart"/>
                  <w:r>
                    <w:rPr>
                      <w:szCs w:val="17"/>
                      <w:lang w:val="nl-NL" w:eastAsia="en-GB" w:bidi="ne-NP"/>
                    </w:rPr>
                    <w:t>Pashupalan</w:t>
                  </w:r>
                  <w:proofErr w:type="spellEnd"/>
                  <w:r>
                    <w:rPr>
                      <w:szCs w:val="17"/>
                      <w:lang w:val="nl-NL" w:eastAsia="en-GB" w:bidi="ne-NP"/>
                    </w:rPr>
                    <w:t xml:space="preserve"> </w:t>
                  </w:r>
                  <w:proofErr w:type="spellStart"/>
                  <w:r>
                    <w:rPr>
                      <w:szCs w:val="17"/>
                      <w:lang w:val="nl-NL" w:eastAsia="en-GB" w:bidi="ne-NP"/>
                    </w:rPr>
                    <w:t>Samuha</w:t>
                  </w:r>
                  <w:proofErr w:type="spellEnd"/>
                </w:p>
              </w:tc>
              <w:tc>
                <w:tcPr>
                  <w:tcW w:w="99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Jumla</w:t>
                  </w:r>
                  <w:proofErr w:type="spellEnd"/>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13</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12</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13</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10</w:t>
                  </w:r>
                </w:p>
              </w:tc>
              <w:tc>
                <w:tcPr>
                  <w:tcW w:w="78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11</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10</w:t>
                  </w:r>
                </w:p>
              </w:tc>
              <w:tc>
                <w:tcPr>
                  <w:tcW w:w="634" w:type="dxa"/>
                  <w:tcBorders>
                    <w:top w:val="single" w:sz="4" w:space="0" w:color="auto"/>
                    <w:left w:val="single" w:sz="4" w:space="0" w:color="auto"/>
                    <w:bottom w:val="single" w:sz="4" w:space="0" w:color="auto"/>
                    <w:right w:val="single" w:sz="4" w:space="0" w:color="auto"/>
                  </w:tcBorders>
                  <w:vAlign w:val="bottom"/>
                  <w:hideMark/>
                </w:tcPr>
                <w:p w:rsidR="00000000" w:rsidRDefault="0073113C">
                  <w:pPr>
                    <w:framePr w:hSpace="180" w:wrap="around" w:vAnchor="page" w:hAnchor="margin" w:y="793"/>
                    <w:jc w:val="both"/>
                    <w:rPr>
                      <w:szCs w:val="17"/>
                      <w:lang w:val="nl-NL" w:eastAsia="en-GB" w:bidi="ne-NP"/>
                    </w:rPr>
                  </w:pPr>
                  <w:r>
                    <w:rPr>
                      <w:szCs w:val="17"/>
                      <w:lang w:val="nl-NL" w:eastAsia="en-GB" w:bidi="ne-NP"/>
                    </w:rPr>
                    <w:t>69</w:t>
                  </w:r>
                </w:p>
              </w:tc>
            </w:tr>
            <w:tr w:rsidR="00000000">
              <w:trPr>
                <w:trHeight w:val="94"/>
              </w:trPr>
              <w:tc>
                <w:tcPr>
                  <w:tcW w:w="445" w:type="dxa"/>
                  <w:tcBorders>
                    <w:top w:val="single" w:sz="4" w:space="0" w:color="auto"/>
                    <w:left w:val="single" w:sz="4" w:space="0" w:color="auto"/>
                    <w:bottom w:val="single" w:sz="4" w:space="0" w:color="auto"/>
                    <w:right w:val="single" w:sz="4" w:space="0" w:color="auto"/>
                  </w:tcBorders>
                </w:tcPr>
                <w:p w:rsidR="00000000" w:rsidRDefault="0073113C">
                  <w:pPr>
                    <w:pStyle w:val="ListParagraph"/>
                    <w:framePr w:hSpace="180" w:wrap="around" w:vAnchor="page" w:hAnchor="margin" w:y="793"/>
                    <w:numPr>
                      <w:ilvl w:val="0"/>
                      <w:numId w:val="13"/>
                    </w:numPr>
                    <w:tabs>
                      <w:tab w:val="clear" w:pos="0"/>
                      <w:tab w:val="left" w:pos="708"/>
                    </w:tabs>
                    <w:spacing w:line="240" w:lineRule="auto"/>
                    <w:ind w:left="0" w:firstLine="0"/>
                    <w:contextualSpacing/>
                    <w:jc w:val="both"/>
                    <w:rPr>
                      <w:szCs w:val="17"/>
                      <w:lang w:val="nl-NL" w:eastAsia="en-GB" w:bidi="ne-NP"/>
                    </w:rPr>
                  </w:pPr>
                </w:p>
              </w:tc>
              <w:tc>
                <w:tcPr>
                  <w:tcW w:w="3539"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Kalika</w:t>
                  </w:r>
                  <w:proofErr w:type="spellEnd"/>
                  <w:r>
                    <w:rPr>
                      <w:szCs w:val="17"/>
                      <w:lang w:val="nl-NL" w:eastAsia="en-GB" w:bidi="ne-NP"/>
                    </w:rPr>
                    <w:t xml:space="preserve"> </w:t>
                  </w:r>
                  <w:proofErr w:type="spellStart"/>
                  <w:r>
                    <w:rPr>
                      <w:szCs w:val="17"/>
                      <w:lang w:val="nl-NL" w:eastAsia="en-GB" w:bidi="ne-NP"/>
                    </w:rPr>
                    <w:t>Mabai</w:t>
                  </w:r>
                  <w:proofErr w:type="spellEnd"/>
                  <w:r>
                    <w:rPr>
                      <w:szCs w:val="17"/>
                      <w:lang w:val="nl-NL" w:eastAsia="en-GB" w:bidi="ne-NP"/>
                    </w:rPr>
                    <w:t xml:space="preserve"> </w:t>
                  </w:r>
                  <w:proofErr w:type="spellStart"/>
                  <w:r>
                    <w:rPr>
                      <w:szCs w:val="17"/>
                      <w:lang w:val="nl-NL" w:eastAsia="en-GB" w:bidi="ne-NP"/>
                    </w:rPr>
                    <w:t>Krishi</w:t>
                  </w:r>
                  <w:proofErr w:type="spellEnd"/>
                  <w:r>
                    <w:rPr>
                      <w:szCs w:val="17"/>
                      <w:lang w:val="nl-NL" w:eastAsia="en-GB" w:bidi="ne-NP"/>
                    </w:rPr>
                    <w:t xml:space="preserve"> </w:t>
                  </w:r>
                  <w:proofErr w:type="spellStart"/>
                  <w:r>
                    <w:rPr>
                      <w:szCs w:val="17"/>
                      <w:lang w:val="nl-NL" w:eastAsia="en-GB" w:bidi="ne-NP"/>
                    </w:rPr>
                    <w:t>Samuha</w:t>
                  </w:r>
                  <w:proofErr w:type="spellEnd"/>
                </w:p>
              </w:tc>
              <w:tc>
                <w:tcPr>
                  <w:tcW w:w="99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Jumla</w:t>
                  </w:r>
                  <w:proofErr w:type="spellEnd"/>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14</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13</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11</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8</w:t>
                  </w:r>
                </w:p>
              </w:tc>
              <w:tc>
                <w:tcPr>
                  <w:tcW w:w="78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14</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5</w:t>
                  </w:r>
                </w:p>
              </w:tc>
              <w:tc>
                <w:tcPr>
                  <w:tcW w:w="634" w:type="dxa"/>
                  <w:tcBorders>
                    <w:top w:val="single" w:sz="4" w:space="0" w:color="auto"/>
                    <w:left w:val="single" w:sz="4" w:space="0" w:color="auto"/>
                    <w:bottom w:val="single" w:sz="4" w:space="0" w:color="auto"/>
                    <w:right w:val="single" w:sz="4" w:space="0" w:color="auto"/>
                  </w:tcBorders>
                  <w:vAlign w:val="bottom"/>
                  <w:hideMark/>
                </w:tcPr>
                <w:p w:rsidR="00000000" w:rsidRDefault="0073113C">
                  <w:pPr>
                    <w:framePr w:hSpace="180" w:wrap="around" w:vAnchor="page" w:hAnchor="margin" w:y="793"/>
                    <w:jc w:val="both"/>
                    <w:rPr>
                      <w:szCs w:val="17"/>
                      <w:lang w:val="nl-NL" w:eastAsia="en-GB" w:bidi="ne-NP"/>
                    </w:rPr>
                  </w:pPr>
                  <w:r>
                    <w:rPr>
                      <w:szCs w:val="17"/>
                      <w:lang w:val="nl-NL" w:eastAsia="en-GB" w:bidi="ne-NP"/>
                    </w:rPr>
                    <w:t>65</w:t>
                  </w:r>
                </w:p>
              </w:tc>
            </w:tr>
            <w:tr w:rsidR="00000000">
              <w:trPr>
                <w:trHeight w:val="94"/>
              </w:trPr>
              <w:tc>
                <w:tcPr>
                  <w:tcW w:w="445" w:type="dxa"/>
                  <w:tcBorders>
                    <w:top w:val="single" w:sz="4" w:space="0" w:color="auto"/>
                    <w:left w:val="single" w:sz="4" w:space="0" w:color="auto"/>
                    <w:bottom w:val="single" w:sz="4" w:space="0" w:color="auto"/>
                    <w:right w:val="single" w:sz="4" w:space="0" w:color="auto"/>
                  </w:tcBorders>
                </w:tcPr>
                <w:p w:rsidR="00000000" w:rsidRDefault="0073113C">
                  <w:pPr>
                    <w:pStyle w:val="ListParagraph"/>
                    <w:framePr w:hSpace="180" w:wrap="around" w:vAnchor="page" w:hAnchor="margin" w:y="793"/>
                    <w:numPr>
                      <w:ilvl w:val="0"/>
                      <w:numId w:val="13"/>
                    </w:numPr>
                    <w:tabs>
                      <w:tab w:val="clear" w:pos="0"/>
                      <w:tab w:val="left" w:pos="708"/>
                    </w:tabs>
                    <w:spacing w:line="240" w:lineRule="auto"/>
                    <w:ind w:left="0" w:firstLine="0"/>
                    <w:contextualSpacing/>
                    <w:jc w:val="both"/>
                    <w:rPr>
                      <w:szCs w:val="17"/>
                      <w:lang w:val="nl-NL" w:eastAsia="en-GB" w:bidi="ne-NP"/>
                    </w:rPr>
                  </w:pPr>
                </w:p>
              </w:tc>
              <w:tc>
                <w:tcPr>
                  <w:tcW w:w="3539" w:type="dxa"/>
                  <w:tcBorders>
                    <w:top w:val="single" w:sz="4" w:space="0" w:color="auto"/>
                    <w:left w:val="single" w:sz="4" w:space="0" w:color="auto"/>
                    <w:bottom w:val="single" w:sz="4" w:space="0" w:color="auto"/>
                    <w:right w:val="single" w:sz="4" w:space="0" w:color="auto"/>
                  </w:tcBorders>
                  <w:noWrap/>
                  <w:hideMark/>
                </w:tcPr>
                <w:p w:rsidR="00000000" w:rsidRPr="00884864" w:rsidRDefault="0073113C">
                  <w:pPr>
                    <w:framePr w:hSpace="180" w:wrap="around" w:vAnchor="page" w:hAnchor="margin" w:y="793"/>
                    <w:jc w:val="both"/>
                    <w:rPr>
                      <w:szCs w:val="17"/>
                      <w:lang w:eastAsia="en-GB" w:bidi="ne-NP"/>
                    </w:rPr>
                  </w:pPr>
                  <w:proofErr w:type="spellStart"/>
                  <w:r w:rsidRPr="00884864">
                    <w:rPr>
                      <w:szCs w:val="17"/>
                      <w:lang w:eastAsia="en-GB" w:bidi="ne-NP"/>
                    </w:rPr>
                    <w:t>Falful</w:t>
                  </w:r>
                  <w:proofErr w:type="spellEnd"/>
                  <w:r w:rsidRPr="00884864">
                    <w:rPr>
                      <w:szCs w:val="17"/>
                      <w:lang w:eastAsia="en-GB" w:bidi="ne-NP"/>
                    </w:rPr>
                    <w:t xml:space="preserve"> </w:t>
                  </w:r>
                  <w:proofErr w:type="spellStart"/>
                  <w:r w:rsidRPr="00884864">
                    <w:rPr>
                      <w:szCs w:val="17"/>
                      <w:lang w:eastAsia="en-GB" w:bidi="ne-NP"/>
                    </w:rPr>
                    <w:t>tatha</w:t>
                  </w:r>
                  <w:proofErr w:type="spellEnd"/>
                  <w:r w:rsidRPr="00884864">
                    <w:rPr>
                      <w:szCs w:val="17"/>
                      <w:lang w:eastAsia="en-GB" w:bidi="ne-NP"/>
                    </w:rPr>
                    <w:t xml:space="preserve"> </w:t>
                  </w:r>
                  <w:proofErr w:type="spellStart"/>
                  <w:r w:rsidRPr="00884864">
                    <w:rPr>
                      <w:szCs w:val="17"/>
                      <w:lang w:eastAsia="en-GB" w:bidi="ne-NP"/>
                    </w:rPr>
                    <w:t>Tarkari</w:t>
                  </w:r>
                  <w:proofErr w:type="spellEnd"/>
                  <w:r w:rsidRPr="00884864">
                    <w:rPr>
                      <w:szCs w:val="17"/>
                      <w:lang w:eastAsia="en-GB" w:bidi="ne-NP"/>
                    </w:rPr>
                    <w:t xml:space="preserve"> </w:t>
                  </w:r>
                  <w:proofErr w:type="spellStart"/>
                  <w:r w:rsidRPr="00884864">
                    <w:rPr>
                      <w:szCs w:val="17"/>
                      <w:lang w:eastAsia="en-GB" w:bidi="ne-NP"/>
                    </w:rPr>
                    <w:t>Krishak</w:t>
                  </w:r>
                  <w:proofErr w:type="spellEnd"/>
                  <w:r w:rsidRPr="00884864">
                    <w:rPr>
                      <w:szCs w:val="17"/>
                      <w:lang w:eastAsia="en-GB" w:bidi="ne-NP"/>
                    </w:rPr>
                    <w:t xml:space="preserve"> </w:t>
                  </w:r>
                  <w:proofErr w:type="spellStart"/>
                  <w:r w:rsidRPr="00884864">
                    <w:rPr>
                      <w:szCs w:val="17"/>
                      <w:lang w:eastAsia="en-GB" w:bidi="ne-NP"/>
                    </w:rPr>
                    <w:t>Samuha</w:t>
                  </w:r>
                  <w:proofErr w:type="spellEnd"/>
                </w:p>
              </w:tc>
              <w:tc>
                <w:tcPr>
                  <w:tcW w:w="99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Jumla</w:t>
                  </w:r>
                  <w:proofErr w:type="spellEnd"/>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12</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11</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12</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9</w:t>
                  </w:r>
                </w:p>
              </w:tc>
              <w:tc>
                <w:tcPr>
                  <w:tcW w:w="78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9</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10</w:t>
                  </w:r>
                </w:p>
              </w:tc>
              <w:tc>
                <w:tcPr>
                  <w:tcW w:w="634" w:type="dxa"/>
                  <w:tcBorders>
                    <w:top w:val="single" w:sz="4" w:space="0" w:color="auto"/>
                    <w:left w:val="single" w:sz="4" w:space="0" w:color="auto"/>
                    <w:bottom w:val="single" w:sz="4" w:space="0" w:color="auto"/>
                    <w:right w:val="single" w:sz="4" w:space="0" w:color="auto"/>
                  </w:tcBorders>
                  <w:vAlign w:val="bottom"/>
                  <w:hideMark/>
                </w:tcPr>
                <w:p w:rsidR="00000000" w:rsidRDefault="0073113C">
                  <w:pPr>
                    <w:framePr w:hSpace="180" w:wrap="around" w:vAnchor="page" w:hAnchor="margin" w:y="793"/>
                    <w:jc w:val="both"/>
                    <w:rPr>
                      <w:szCs w:val="17"/>
                      <w:lang w:val="nl-NL" w:eastAsia="en-GB" w:bidi="ne-NP"/>
                    </w:rPr>
                  </w:pPr>
                  <w:r>
                    <w:rPr>
                      <w:szCs w:val="17"/>
                      <w:lang w:val="nl-NL" w:eastAsia="en-GB" w:bidi="ne-NP"/>
                    </w:rPr>
                    <w:t>63</w:t>
                  </w:r>
                </w:p>
              </w:tc>
            </w:tr>
            <w:tr w:rsidR="00000000">
              <w:trPr>
                <w:trHeight w:val="94"/>
              </w:trPr>
              <w:tc>
                <w:tcPr>
                  <w:tcW w:w="445" w:type="dxa"/>
                  <w:tcBorders>
                    <w:top w:val="single" w:sz="4" w:space="0" w:color="auto"/>
                    <w:left w:val="single" w:sz="4" w:space="0" w:color="auto"/>
                    <w:bottom w:val="single" w:sz="4" w:space="0" w:color="auto"/>
                    <w:right w:val="single" w:sz="4" w:space="0" w:color="auto"/>
                  </w:tcBorders>
                </w:tcPr>
                <w:p w:rsidR="00000000" w:rsidRDefault="0073113C">
                  <w:pPr>
                    <w:pStyle w:val="ListParagraph"/>
                    <w:framePr w:hSpace="180" w:wrap="around" w:vAnchor="page" w:hAnchor="margin" w:y="793"/>
                    <w:numPr>
                      <w:ilvl w:val="0"/>
                      <w:numId w:val="13"/>
                    </w:numPr>
                    <w:tabs>
                      <w:tab w:val="clear" w:pos="0"/>
                      <w:tab w:val="left" w:pos="708"/>
                    </w:tabs>
                    <w:spacing w:line="240" w:lineRule="auto"/>
                    <w:ind w:left="0" w:firstLine="0"/>
                    <w:contextualSpacing/>
                    <w:jc w:val="both"/>
                    <w:rPr>
                      <w:szCs w:val="17"/>
                      <w:lang w:val="nl-NL" w:eastAsia="en-GB" w:bidi="ne-NP"/>
                    </w:rPr>
                  </w:pPr>
                </w:p>
              </w:tc>
              <w:tc>
                <w:tcPr>
                  <w:tcW w:w="3539"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Kalika</w:t>
                  </w:r>
                  <w:proofErr w:type="spellEnd"/>
                  <w:r>
                    <w:rPr>
                      <w:szCs w:val="17"/>
                      <w:lang w:val="nl-NL" w:eastAsia="en-GB" w:bidi="ne-NP"/>
                    </w:rPr>
                    <w:t xml:space="preserve"> </w:t>
                  </w:r>
                  <w:proofErr w:type="spellStart"/>
                  <w:r>
                    <w:rPr>
                      <w:szCs w:val="17"/>
                      <w:lang w:val="nl-NL" w:eastAsia="en-GB" w:bidi="ne-NP"/>
                    </w:rPr>
                    <w:t>Tarkari</w:t>
                  </w:r>
                  <w:proofErr w:type="spellEnd"/>
                  <w:r>
                    <w:rPr>
                      <w:szCs w:val="17"/>
                      <w:lang w:val="nl-NL" w:eastAsia="en-GB" w:bidi="ne-NP"/>
                    </w:rPr>
                    <w:t xml:space="preserve"> </w:t>
                  </w:r>
                  <w:proofErr w:type="spellStart"/>
                  <w:r>
                    <w:rPr>
                      <w:szCs w:val="17"/>
                      <w:lang w:val="nl-NL" w:eastAsia="en-GB" w:bidi="ne-NP"/>
                    </w:rPr>
                    <w:t>tatha</w:t>
                  </w:r>
                  <w:proofErr w:type="spellEnd"/>
                  <w:r>
                    <w:rPr>
                      <w:szCs w:val="17"/>
                      <w:lang w:val="nl-NL" w:eastAsia="en-GB" w:bidi="ne-NP"/>
                    </w:rPr>
                    <w:t xml:space="preserve"> </w:t>
                  </w:r>
                  <w:proofErr w:type="spellStart"/>
                  <w:r>
                    <w:rPr>
                      <w:szCs w:val="17"/>
                      <w:lang w:val="nl-NL" w:eastAsia="en-GB" w:bidi="ne-NP"/>
                    </w:rPr>
                    <w:t>Syau</w:t>
                  </w:r>
                  <w:proofErr w:type="spellEnd"/>
                  <w:r>
                    <w:rPr>
                      <w:szCs w:val="17"/>
                      <w:lang w:val="nl-NL" w:eastAsia="en-GB" w:bidi="ne-NP"/>
                    </w:rPr>
                    <w:t xml:space="preserve"> </w:t>
                  </w:r>
                  <w:proofErr w:type="spellStart"/>
                  <w:r>
                    <w:rPr>
                      <w:szCs w:val="17"/>
                      <w:lang w:val="nl-NL" w:eastAsia="en-GB" w:bidi="ne-NP"/>
                    </w:rPr>
                    <w:t>Utpadan</w:t>
                  </w:r>
                  <w:proofErr w:type="spellEnd"/>
                  <w:r>
                    <w:rPr>
                      <w:szCs w:val="17"/>
                      <w:lang w:val="nl-NL" w:eastAsia="en-GB" w:bidi="ne-NP"/>
                    </w:rPr>
                    <w:t xml:space="preserve"> </w:t>
                  </w:r>
                  <w:proofErr w:type="spellStart"/>
                  <w:r>
                    <w:rPr>
                      <w:szCs w:val="17"/>
                      <w:lang w:val="nl-NL" w:eastAsia="en-GB" w:bidi="ne-NP"/>
                    </w:rPr>
                    <w:t>Samuha</w:t>
                  </w:r>
                  <w:proofErr w:type="spellEnd"/>
                </w:p>
              </w:tc>
              <w:tc>
                <w:tcPr>
                  <w:tcW w:w="99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Jumla</w:t>
                  </w:r>
                  <w:proofErr w:type="spellEnd"/>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12</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11</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7</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10</w:t>
                  </w:r>
                </w:p>
              </w:tc>
              <w:tc>
                <w:tcPr>
                  <w:tcW w:w="78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9</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8</w:t>
                  </w:r>
                </w:p>
              </w:tc>
              <w:tc>
                <w:tcPr>
                  <w:tcW w:w="634" w:type="dxa"/>
                  <w:tcBorders>
                    <w:top w:val="single" w:sz="4" w:space="0" w:color="auto"/>
                    <w:left w:val="single" w:sz="4" w:space="0" w:color="auto"/>
                    <w:bottom w:val="single" w:sz="4" w:space="0" w:color="auto"/>
                    <w:right w:val="single" w:sz="4" w:space="0" w:color="auto"/>
                  </w:tcBorders>
                  <w:vAlign w:val="bottom"/>
                  <w:hideMark/>
                </w:tcPr>
                <w:p w:rsidR="00000000" w:rsidRDefault="0073113C">
                  <w:pPr>
                    <w:framePr w:hSpace="180" w:wrap="around" w:vAnchor="page" w:hAnchor="margin" w:y="793"/>
                    <w:jc w:val="both"/>
                    <w:rPr>
                      <w:szCs w:val="17"/>
                      <w:lang w:val="nl-NL" w:eastAsia="en-GB" w:bidi="ne-NP"/>
                    </w:rPr>
                  </w:pPr>
                  <w:r>
                    <w:rPr>
                      <w:szCs w:val="17"/>
                      <w:lang w:val="nl-NL" w:eastAsia="en-GB" w:bidi="ne-NP"/>
                    </w:rPr>
                    <w:t>57</w:t>
                  </w:r>
                </w:p>
              </w:tc>
            </w:tr>
            <w:tr w:rsidR="00000000">
              <w:trPr>
                <w:trHeight w:val="94"/>
              </w:trPr>
              <w:tc>
                <w:tcPr>
                  <w:tcW w:w="445" w:type="dxa"/>
                  <w:tcBorders>
                    <w:top w:val="single" w:sz="4" w:space="0" w:color="auto"/>
                    <w:left w:val="single" w:sz="4" w:space="0" w:color="auto"/>
                    <w:bottom w:val="single" w:sz="4" w:space="0" w:color="auto"/>
                    <w:right w:val="single" w:sz="4" w:space="0" w:color="auto"/>
                  </w:tcBorders>
                </w:tcPr>
                <w:p w:rsidR="00000000" w:rsidRDefault="0073113C">
                  <w:pPr>
                    <w:pStyle w:val="ListParagraph"/>
                    <w:framePr w:hSpace="180" w:wrap="around" w:vAnchor="page" w:hAnchor="margin" w:y="793"/>
                    <w:numPr>
                      <w:ilvl w:val="0"/>
                      <w:numId w:val="13"/>
                    </w:numPr>
                    <w:tabs>
                      <w:tab w:val="clear" w:pos="0"/>
                      <w:tab w:val="left" w:pos="708"/>
                    </w:tabs>
                    <w:spacing w:line="240" w:lineRule="auto"/>
                    <w:ind w:left="0" w:firstLine="0"/>
                    <w:contextualSpacing/>
                    <w:jc w:val="both"/>
                    <w:rPr>
                      <w:szCs w:val="17"/>
                      <w:lang w:val="nl-NL" w:eastAsia="en-GB" w:bidi="ne-NP"/>
                    </w:rPr>
                  </w:pPr>
                </w:p>
              </w:tc>
              <w:tc>
                <w:tcPr>
                  <w:tcW w:w="3539"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Mahila</w:t>
                  </w:r>
                  <w:proofErr w:type="spellEnd"/>
                  <w:r>
                    <w:rPr>
                      <w:szCs w:val="17"/>
                      <w:lang w:val="nl-NL" w:eastAsia="en-GB" w:bidi="ne-NP"/>
                    </w:rPr>
                    <w:t xml:space="preserve"> </w:t>
                  </w:r>
                  <w:proofErr w:type="spellStart"/>
                  <w:r>
                    <w:rPr>
                      <w:szCs w:val="17"/>
                      <w:lang w:val="nl-NL" w:eastAsia="en-GB" w:bidi="ne-NP"/>
                    </w:rPr>
                    <w:t>Falful</w:t>
                  </w:r>
                  <w:proofErr w:type="spellEnd"/>
                  <w:r>
                    <w:rPr>
                      <w:szCs w:val="17"/>
                      <w:lang w:val="nl-NL" w:eastAsia="en-GB" w:bidi="ne-NP"/>
                    </w:rPr>
                    <w:t xml:space="preserve"> </w:t>
                  </w:r>
                  <w:proofErr w:type="spellStart"/>
                  <w:r>
                    <w:rPr>
                      <w:szCs w:val="17"/>
                      <w:lang w:val="nl-NL" w:eastAsia="en-GB" w:bidi="ne-NP"/>
                    </w:rPr>
                    <w:t>tatha</w:t>
                  </w:r>
                  <w:proofErr w:type="spellEnd"/>
                  <w:r>
                    <w:rPr>
                      <w:szCs w:val="17"/>
                      <w:lang w:val="nl-NL" w:eastAsia="en-GB" w:bidi="ne-NP"/>
                    </w:rPr>
                    <w:t xml:space="preserve"> </w:t>
                  </w:r>
                  <w:proofErr w:type="spellStart"/>
                  <w:proofErr w:type="gramStart"/>
                  <w:r>
                    <w:rPr>
                      <w:szCs w:val="17"/>
                      <w:lang w:val="nl-NL" w:eastAsia="en-GB" w:bidi="ne-NP"/>
                    </w:rPr>
                    <w:t>Tarkari</w:t>
                  </w:r>
                  <w:proofErr w:type="spellEnd"/>
                  <w:r>
                    <w:rPr>
                      <w:szCs w:val="17"/>
                      <w:lang w:val="nl-NL" w:eastAsia="en-GB" w:bidi="ne-NP"/>
                    </w:rPr>
                    <w:t xml:space="preserve">  </w:t>
                  </w:r>
                  <w:proofErr w:type="spellStart"/>
                  <w:proofErr w:type="gramEnd"/>
                  <w:r>
                    <w:rPr>
                      <w:szCs w:val="17"/>
                      <w:lang w:val="nl-NL" w:eastAsia="en-GB" w:bidi="ne-NP"/>
                    </w:rPr>
                    <w:t>Utpadan</w:t>
                  </w:r>
                  <w:proofErr w:type="spellEnd"/>
                  <w:r>
                    <w:rPr>
                      <w:szCs w:val="17"/>
                      <w:lang w:val="nl-NL" w:eastAsia="en-GB" w:bidi="ne-NP"/>
                    </w:rPr>
                    <w:t xml:space="preserve"> </w:t>
                  </w:r>
                  <w:proofErr w:type="spellStart"/>
                  <w:r>
                    <w:rPr>
                      <w:szCs w:val="17"/>
                      <w:lang w:val="nl-NL" w:eastAsia="en-GB" w:bidi="ne-NP"/>
                    </w:rPr>
                    <w:t>Samuha</w:t>
                  </w:r>
                  <w:proofErr w:type="spellEnd"/>
                </w:p>
              </w:tc>
              <w:tc>
                <w:tcPr>
                  <w:tcW w:w="99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Jumla</w:t>
                  </w:r>
                  <w:proofErr w:type="spellEnd"/>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12</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12</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13</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8</w:t>
                  </w:r>
                </w:p>
              </w:tc>
              <w:tc>
                <w:tcPr>
                  <w:tcW w:w="78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11</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11</w:t>
                  </w:r>
                </w:p>
              </w:tc>
              <w:tc>
                <w:tcPr>
                  <w:tcW w:w="634" w:type="dxa"/>
                  <w:tcBorders>
                    <w:top w:val="single" w:sz="4" w:space="0" w:color="auto"/>
                    <w:left w:val="single" w:sz="4" w:space="0" w:color="auto"/>
                    <w:bottom w:val="single" w:sz="4" w:space="0" w:color="auto"/>
                    <w:right w:val="single" w:sz="4" w:space="0" w:color="auto"/>
                  </w:tcBorders>
                  <w:vAlign w:val="bottom"/>
                  <w:hideMark/>
                </w:tcPr>
                <w:p w:rsidR="00000000" w:rsidRDefault="0073113C">
                  <w:pPr>
                    <w:framePr w:hSpace="180" w:wrap="around" w:vAnchor="page" w:hAnchor="margin" w:y="793"/>
                    <w:jc w:val="both"/>
                    <w:rPr>
                      <w:szCs w:val="17"/>
                      <w:lang w:val="nl-NL" w:eastAsia="en-GB" w:bidi="ne-NP"/>
                    </w:rPr>
                  </w:pPr>
                  <w:r>
                    <w:rPr>
                      <w:szCs w:val="17"/>
                      <w:lang w:val="nl-NL" w:eastAsia="en-GB" w:bidi="ne-NP"/>
                    </w:rPr>
                    <w:t>67</w:t>
                  </w:r>
                </w:p>
              </w:tc>
            </w:tr>
            <w:tr w:rsidR="00000000">
              <w:trPr>
                <w:trHeight w:val="94"/>
              </w:trPr>
              <w:tc>
                <w:tcPr>
                  <w:tcW w:w="445" w:type="dxa"/>
                  <w:tcBorders>
                    <w:top w:val="single" w:sz="4" w:space="0" w:color="auto"/>
                    <w:left w:val="single" w:sz="4" w:space="0" w:color="auto"/>
                    <w:bottom w:val="single" w:sz="4" w:space="0" w:color="auto"/>
                    <w:right w:val="single" w:sz="4" w:space="0" w:color="auto"/>
                  </w:tcBorders>
                </w:tcPr>
                <w:p w:rsidR="00000000" w:rsidRDefault="0073113C">
                  <w:pPr>
                    <w:pStyle w:val="ListParagraph"/>
                    <w:framePr w:hSpace="180" w:wrap="around" w:vAnchor="page" w:hAnchor="margin" w:y="793"/>
                    <w:numPr>
                      <w:ilvl w:val="0"/>
                      <w:numId w:val="13"/>
                    </w:numPr>
                    <w:tabs>
                      <w:tab w:val="clear" w:pos="0"/>
                      <w:tab w:val="left" w:pos="708"/>
                    </w:tabs>
                    <w:spacing w:line="240" w:lineRule="auto"/>
                    <w:ind w:left="0" w:firstLine="0"/>
                    <w:contextualSpacing/>
                    <w:jc w:val="both"/>
                    <w:rPr>
                      <w:szCs w:val="17"/>
                      <w:lang w:val="nl-NL" w:eastAsia="en-GB" w:bidi="ne-NP"/>
                    </w:rPr>
                  </w:pPr>
                </w:p>
              </w:tc>
              <w:tc>
                <w:tcPr>
                  <w:tcW w:w="3539"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 xml:space="preserve">Rara </w:t>
                  </w:r>
                  <w:proofErr w:type="spellStart"/>
                  <w:r>
                    <w:rPr>
                      <w:szCs w:val="17"/>
                      <w:lang w:val="nl-NL" w:eastAsia="en-GB" w:bidi="ne-NP"/>
                    </w:rPr>
                    <w:t>Syau</w:t>
                  </w:r>
                  <w:proofErr w:type="spellEnd"/>
                  <w:r>
                    <w:rPr>
                      <w:szCs w:val="17"/>
                      <w:lang w:val="nl-NL" w:eastAsia="en-GB" w:bidi="ne-NP"/>
                    </w:rPr>
                    <w:t xml:space="preserve"> </w:t>
                  </w:r>
                  <w:proofErr w:type="spellStart"/>
                  <w:r>
                    <w:rPr>
                      <w:szCs w:val="17"/>
                      <w:lang w:val="nl-NL" w:eastAsia="en-GB" w:bidi="ne-NP"/>
                    </w:rPr>
                    <w:t>byabasthapan</w:t>
                  </w:r>
                  <w:proofErr w:type="spellEnd"/>
                  <w:r>
                    <w:rPr>
                      <w:szCs w:val="17"/>
                      <w:lang w:val="nl-NL" w:eastAsia="en-GB" w:bidi="ne-NP"/>
                    </w:rPr>
                    <w:t xml:space="preserve"> </w:t>
                  </w:r>
                  <w:proofErr w:type="spellStart"/>
                  <w:r>
                    <w:rPr>
                      <w:szCs w:val="17"/>
                      <w:lang w:val="nl-NL" w:eastAsia="en-GB" w:bidi="ne-NP"/>
                    </w:rPr>
                    <w:t>Krishak</w:t>
                  </w:r>
                  <w:proofErr w:type="spellEnd"/>
                  <w:r>
                    <w:rPr>
                      <w:szCs w:val="17"/>
                      <w:lang w:val="nl-NL" w:eastAsia="en-GB" w:bidi="ne-NP"/>
                    </w:rPr>
                    <w:t xml:space="preserve"> </w:t>
                  </w:r>
                  <w:proofErr w:type="spellStart"/>
                  <w:r>
                    <w:rPr>
                      <w:szCs w:val="17"/>
                      <w:lang w:val="nl-NL" w:eastAsia="en-GB" w:bidi="ne-NP"/>
                    </w:rPr>
                    <w:t>Samuha</w:t>
                  </w:r>
                  <w:proofErr w:type="spellEnd"/>
                </w:p>
              </w:tc>
              <w:tc>
                <w:tcPr>
                  <w:tcW w:w="99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Jumla</w:t>
                  </w:r>
                  <w:proofErr w:type="spellEnd"/>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15</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10</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8</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5</w:t>
                  </w:r>
                </w:p>
              </w:tc>
              <w:tc>
                <w:tcPr>
                  <w:tcW w:w="78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7</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8</w:t>
                  </w:r>
                </w:p>
              </w:tc>
              <w:tc>
                <w:tcPr>
                  <w:tcW w:w="634" w:type="dxa"/>
                  <w:tcBorders>
                    <w:top w:val="single" w:sz="4" w:space="0" w:color="auto"/>
                    <w:left w:val="single" w:sz="4" w:space="0" w:color="auto"/>
                    <w:bottom w:val="single" w:sz="4" w:space="0" w:color="auto"/>
                    <w:right w:val="single" w:sz="4" w:space="0" w:color="auto"/>
                  </w:tcBorders>
                  <w:vAlign w:val="bottom"/>
                  <w:hideMark/>
                </w:tcPr>
                <w:p w:rsidR="00000000" w:rsidRDefault="0073113C">
                  <w:pPr>
                    <w:framePr w:hSpace="180" w:wrap="around" w:vAnchor="page" w:hAnchor="margin" w:y="793"/>
                    <w:jc w:val="both"/>
                    <w:rPr>
                      <w:szCs w:val="17"/>
                      <w:lang w:val="nl-NL" w:eastAsia="en-GB" w:bidi="ne-NP"/>
                    </w:rPr>
                  </w:pPr>
                  <w:r>
                    <w:rPr>
                      <w:szCs w:val="17"/>
                      <w:lang w:val="nl-NL" w:eastAsia="en-GB" w:bidi="ne-NP"/>
                    </w:rPr>
                    <w:t>53</w:t>
                  </w:r>
                </w:p>
              </w:tc>
            </w:tr>
            <w:tr w:rsidR="00000000">
              <w:trPr>
                <w:trHeight w:val="99"/>
              </w:trPr>
              <w:tc>
                <w:tcPr>
                  <w:tcW w:w="445" w:type="dxa"/>
                  <w:tcBorders>
                    <w:top w:val="single" w:sz="4" w:space="0" w:color="auto"/>
                    <w:left w:val="single" w:sz="4" w:space="0" w:color="auto"/>
                    <w:bottom w:val="single" w:sz="4" w:space="0" w:color="auto"/>
                    <w:right w:val="single" w:sz="4" w:space="0" w:color="auto"/>
                  </w:tcBorders>
                </w:tcPr>
                <w:p w:rsidR="00000000" w:rsidRDefault="0073113C">
                  <w:pPr>
                    <w:pStyle w:val="ListParagraph"/>
                    <w:framePr w:hSpace="180" w:wrap="around" w:vAnchor="page" w:hAnchor="margin" w:y="793"/>
                    <w:numPr>
                      <w:ilvl w:val="0"/>
                      <w:numId w:val="13"/>
                    </w:numPr>
                    <w:tabs>
                      <w:tab w:val="clear" w:pos="0"/>
                      <w:tab w:val="left" w:pos="708"/>
                    </w:tabs>
                    <w:spacing w:line="240" w:lineRule="auto"/>
                    <w:ind w:left="0" w:firstLine="0"/>
                    <w:contextualSpacing/>
                    <w:jc w:val="both"/>
                    <w:rPr>
                      <w:szCs w:val="17"/>
                      <w:lang w:val="nl-NL" w:eastAsia="en-GB" w:bidi="ne-NP"/>
                    </w:rPr>
                  </w:pPr>
                </w:p>
              </w:tc>
              <w:tc>
                <w:tcPr>
                  <w:tcW w:w="3539" w:type="dxa"/>
                  <w:tcBorders>
                    <w:top w:val="single" w:sz="4" w:space="0" w:color="auto"/>
                    <w:left w:val="single" w:sz="4" w:space="0" w:color="auto"/>
                    <w:bottom w:val="single" w:sz="4" w:space="0" w:color="auto"/>
                    <w:right w:val="single" w:sz="4" w:space="0" w:color="auto"/>
                  </w:tcBorders>
                  <w:noWrap/>
                  <w:vAlign w:val="bottom"/>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Lalikanda</w:t>
                  </w:r>
                  <w:proofErr w:type="spellEnd"/>
                  <w:r>
                    <w:rPr>
                      <w:szCs w:val="17"/>
                      <w:lang w:val="nl-NL" w:eastAsia="en-GB" w:bidi="ne-NP"/>
                    </w:rPr>
                    <w:t xml:space="preserve"> Multiple </w:t>
                  </w:r>
                  <w:proofErr w:type="spellStart"/>
                  <w:r>
                    <w:rPr>
                      <w:szCs w:val="17"/>
                      <w:lang w:val="nl-NL" w:eastAsia="en-GB" w:bidi="ne-NP"/>
                    </w:rPr>
                    <w:t>Sahakari</w:t>
                  </w:r>
                  <w:proofErr w:type="spellEnd"/>
                  <w:r>
                    <w:rPr>
                      <w:szCs w:val="17"/>
                      <w:lang w:val="nl-NL" w:eastAsia="en-GB" w:bidi="ne-NP"/>
                    </w:rPr>
                    <w:t xml:space="preserve"> </w:t>
                  </w:r>
                  <w:proofErr w:type="spellStart"/>
                  <w:r>
                    <w:rPr>
                      <w:szCs w:val="17"/>
                      <w:lang w:val="nl-NL" w:eastAsia="en-GB" w:bidi="ne-NP"/>
                    </w:rPr>
                    <w:t>Sanstha</w:t>
                  </w:r>
                  <w:proofErr w:type="spellEnd"/>
                </w:p>
              </w:tc>
              <w:tc>
                <w:tcPr>
                  <w:tcW w:w="99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Dailekh</w:t>
                  </w:r>
                  <w:proofErr w:type="spellEnd"/>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14</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8</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11</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10</w:t>
                  </w:r>
                </w:p>
              </w:tc>
              <w:tc>
                <w:tcPr>
                  <w:tcW w:w="78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9</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7</w:t>
                  </w:r>
                </w:p>
              </w:tc>
              <w:tc>
                <w:tcPr>
                  <w:tcW w:w="634" w:type="dxa"/>
                  <w:tcBorders>
                    <w:top w:val="single" w:sz="4" w:space="0" w:color="auto"/>
                    <w:left w:val="single" w:sz="4" w:space="0" w:color="auto"/>
                    <w:bottom w:val="single" w:sz="4" w:space="0" w:color="auto"/>
                    <w:right w:val="single" w:sz="4" w:space="0" w:color="auto"/>
                  </w:tcBorders>
                  <w:vAlign w:val="bottom"/>
                  <w:hideMark/>
                </w:tcPr>
                <w:p w:rsidR="00000000" w:rsidRDefault="0073113C">
                  <w:pPr>
                    <w:framePr w:hSpace="180" w:wrap="around" w:vAnchor="page" w:hAnchor="margin" w:y="793"/>
                    <w:jc w:val="both"/>
                    <w:rPr>
                      <w:szCs w:val="17"/>
                      <w:lang w:val="nl-NL" w:eastAsia="en-GB" w:bidi="ne-NP"/>
                    </w:rPr>
                  </w:pPr>
                  <w:r>
                    <w:rPr>
                      <w:szCs w:val="17"/>
                      <w:lang w:val="nl-NL" w:eastAsia="en-GB" w:bidi="ne-NP"/>
                    </w:rPr>
                    <w:t>59</w:t>
                  </w:r>
                </w:p>
              </w:tc>
            </w:tr>
            <w:tr w:rsidR="00000000">
              <w:trPr>
                <w:trHeight w:val="94"/>
              </w:trPr>
              <w:tc>
                <w:tcPr>
                  <w:tcW w:w="445" w:type="dxa"/>
                  <w:tcBorders>
                    <w:top w:val="single" w:sz="4" w:space="0" w:color="auto"/>
                    <w:left w:val="single" w:sz="4" w:space="0" w:color="auto"/>
                    <w:bottom w:val="single" w:sz="4" w:space="0" w:color="auto"/>
                    <w:right w:val="single" w:sz="4" w:space="0" w:color="auto"/>
                  </w:tcBorders>
                </w:tcPr>
                <w:p w:rsidR="00000000" w:rsidRDefault="0073113C">
                  <w:pPr>
                    <w:pStyle w:val="ListParagraph"/>
                    <w:framePr w:hSpace="180" w:wrap="around" w:vAnchor="page" w:hAnchor="margin" w:y="793"/>
                    <w:numPr>
                      <w:ilvl w:val="0"/>
                      <w:numId w:val="13"/>
                    </w:numPr>
                    <w:tabs>
                      <w:tab w:val="clear" w:pos="0"/>
                      <w:tab w:val="left" w:pos="708"/>
                    </w:tabs>
                    <w:spacing w:line="240" w:lineRule="auto"/>
                    <w:ind w:left="0" w:firstLine="0"/>
                    <w:contextualSpacing/>
                    <w:jc w:val="both"/>
                    <w:rPr>
                      <w:szCs w:val="17"/>
                      <w:lang w:val="nl-NL" w:eastAsia="en-GB" w:bidi="ne-NP"/>
                    </w:rPr>
                  </w:pPr>
                </w:p>
              </w:tc>
              <w:tc>
                <w:tcPr>
                  <w:tcW w:w="3539" w:type="dxa"/>
                  <w:tcBorders>
                    <w:top w:val="single" w:sz="4" w:space="0" w:color="auto"/>
                    <w:left w:val="single" w:sz="4" w:space="0" w:color="auto"/>
                    <w:bottom w:val="single" w:sz="4" w:space="0" w:color="auto"/>
                    <w:right w:val="single" w:sz="4" w:space="0" w:color="auto"/>
                  </w:tcBorders>
                  <w:noWrap/>
                  <w:hideMark/>
                </w:tcPr>
                <w:p w:rsidR="00000000" w:rsidRPr="00884864" w:rsidRDefault="0073113C">
                  <w:pPr>
                    <w:framePr w:hSpace="180" w:wrap="around" w:vAnchor="page" w:hAnchor="margin" w:y="793"/>
                    <w:jc w:val="both"/>
                    <w:rPr>
                      <w:szCs w:val="17"/>
                      <w:lang w:eastAsia="en-GB" w:bidi="ne-NP"/>
                    </w:rPr>
                  </w:pPr>
                  <w:r w:rsidRPr="00884864">
                    <w:rPr>
                      <w:szCs w:val="17"/>
                      <w:lang w:eastAsia="en-GB" w:bidi="ne-NP"/>
                    </w:rPr>
                    <w:t xml:space="preserve">Him </w:t>
                  </w:r>
                  <w:proofErr w:type="spellStart"/>
                  <w:r w:rsidRPr="00884864">
                    <w:rPr>
                      <w:szCs w:val="17"/>
                      <w:lang w:eastAsia="en-GB" w:bidi="ne-NP"/>
                    </w:rPr>
                    <w:t>Shikhar</w:t>
                  </w:r>
                  <w:proofErr w:type="spellEnd"/>
                  <w:r w:rsidRPr="00884864">
                    <w:rPr>
                      <w:szCs w:val="17"/>
                      <w:lang w:eastAsia="en-GB" w:bidi="ne-NP"/>
                    </w:rPr>
                    <w:t xml:space="preserve"> Multiple </w:t>
                  </w:r>
                  <w:proofErr w:type="spellStart"/>
                  <w:r w:rsidRPr="00884864">
                    <w:rPr>
                      <w:szCs w:val="17"/>
                      <w:lang w:eastAsia="en-GB" w:bidi="ne-NP"/>
                    </w:rPr>
                    <w:t>Sahakari</w:t>
                  </w:r>
                  <w:proofErr w:type="spellEnd"/>
                  <w:r w:rsidRPr="00884864">
                    <w:rPr>
                      <w:szCs w:val="17"/>
                      <w:lang w:eastAsia="en-GB" w:bidi="ne-NP"/>
                    </w:rPr>
                    <w:t xml:space="preserve"> </w:t>
                  </w:r>
                  <w:proofErr w:type="spellStart"/>
                  <w:r w:rsidRPr="00884864">
                    <w:rPr>
                      <w:szCs w:val="17"/>
                      <w:lang w:eastAsia="en-GB" w:bidi="ne-NP"/>
                    </w:rPr>
                    <w:t>Sanstha</w:t>
                  </w:r>
                  <w:proofErr w:type="spellEnd"/>
                </w:p>
              </w:tc>
              <w:tc>
                <w:tcPr>
                  <w:tcW w:w="99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Dailekh</w:t>
                  </w:r>
                  <w:proofErr w:type="spellEnd"/>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13</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11</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9</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7</w:t>
                  </w:r>
                </w:p>
              </w:tc>
              <w:tc>
                <w:tcPr>
                  <w:tcW w:w="78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8</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5</w:t>
                  </w:r>
                </w:p>
              </w:tc>
              <w:tc>
                <w:tcPr>
                  <w:tcW w:w="634" w:type="dxa"/>
                  <w:tcBorders>
                    <w:top w:val="single" w:sz="4" w:space="0" w:color="auto"/>
                    <w:left w:val="single" w:sz="4" w:space="0" w:color="auto"/>
                    <w:bottom w:val="single" w:sz="4" w:space="0" w:color="auto"/>
                    <w:right w:val="single" w:sz="4" w:space="0" w:color="auto"/>
                  </w:tcBorders>
                  <w:vAlign w:val="bottom"/>
                  <w:hideMark/>
                </w:tcPr>
                <w:p w:rsidR="00000000" w:rsidRDefault="0073113C">
                  <w:pPr>
                    <w:framePr w:hSpace="180" w:wrap="around" w:vAnchor="page" w:hAnchor="margin" w:y="793"/>
                    <w:jc w:val="both"/>
                    <w:rPr>
                      <w:szCs w:val="17"/>
                      <w:lang w:val="nl-NL" w:eastAsia="en-GB" w:bidi="ne-NP"/>
                    </w:rPr>
                  </w:pPr>
                  <w:r>
                    <w:rPr>
                      <w:szCs w:val="17"/>
                      <w:lang w:val="nl-NL" w:eastAsia="en-GB" w:bidi="ne-NP"/>
                    </w:rPr>
                    <w:t>53</w:t>
                  </w:r>
                </w:p>
              </w:tc>
            </w:tr>
            <w:tr w:rsidR="00000000">
              <w:trPr>
                <w:trHeight w:val="94"/>
              </w:trPr>
              <w:tc>
                <w:tcPr>
                  <w:tcW w:w="445" w:type="dxa"/>
                  <w:tcBorders>
                    <w:top w:val="single" w:sz="4" w:space="0" w:color="auto"/>
                    <w:left w:val="single" w:sz="4" w:space="0" w:color="auto"/>
                    <w:bottom w:val="single" w:sz="4" w:space="0" w:color="auto"/>
                    <w:right w:val="single" w:sz="4" w:space="0" w:color="auto"/>
                  </w:tcBorders>
                </w:tcPr>
                <w:p w:rsidR="00000000" w:rsidRDefault="0073113C">
                  <w:pPr>
                    <w:pStyle w:val="ListParagraph"/>
                    <w:framePr w:hSpace="180" w:wrap="around" w:vAnchor="page" w:hAnchor="margin" w:y="793"/>
                    <w:numPr>
                      <w:ilvl w:val="0"/>
                      <w:numId w:val="13"/>
                    </w:numPr>
                    <w:tabs>
                      <w:tab w:val="clear" w:pos="0"/>
                      <w:tab w:val="left" w:pos="708"/>
                    </w:tabs>
                    <w:spacing w:line="240" w:lineRule="auto"/>
                    <w:ind w:left="0" w:firstLine="0"/>
                    <w:contextualSpacing/>
                    <w:jc w:val="both"/>
                    <w:rPr>
                      <w:szCs w:val="17"/>
                      <w:lang w:val="nl-NL" w:eastAsia="en-GB" w:bidi="ne-NP"/>
                    </w:rPr>
                  </w:pPr>
                </w:p>
              </w:tc>
              <w:tc>
                <w:tcPr>
                  <w:tcW w:w="3539"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Gotpada</w:t>
                  </w:r>
                  <w:proofErr w:type="spellEnd"/>
                  <w:r>
                    <w:rPr>
                      <w:szCs w:val="17"/>
                      <w:lang w:val="nl-NL" w:eastAsia="en-GB" w:bidi="ne-NP"/>
                    </w:rPr>
                    <w:t xml:space="preserve"> </w:t>
                  </w:r>
                  <w:proofErr w:type="spellStart"/>
                  <w:r>
                    <w:rPr>
                      <w:szCs w:val="17"/>
                      <w:lang w:val="nl-NL" w:eastAsia="en-GB" w:bidi="ne-NP"/>
                    </w:rPr>
                    <w:t>Krishak</w:t>
                  </w:r>
                  <w:proofErr w:type="spellEnd"/>
                  <w:r>
                    <w:rPr>
                      <w:szCs w:val="17"/>
                      <w:lang w:val="nl-NL" w:eastAsia="en-GB" w:bidi="ne-NP"/>
                    </w:rPr>
                    <w:t xml:space="preserve"> Multiple </w:t>
                  </w:r>
                  <w:proofErr w:type="spellStart"/>
                  <w:r>
                    <w:rPr>
                      <w:szCs w:val="17"/>
                      <w:lang w:val="nl-NL" w:eastAsia="en-GB" w:bidi="ne-NP"/>
                    </w:rPr>
                    <w:t>Sahakari</w:t>
                  </w:r>
                  <w:proofErr w:type="spellEnd"/>
                  <w:r>
                    <w:rPr>
                      <w:szCs w:val="17"/>
                      <w:lang w:val="nl-NL" w:eastAsia="en-GB" w:bidi="ne-NP"/>
                    </w:rPr>
                    <w:t xml:space="preserve"> </w:t>
                  </w:r>
                  <w:proofErr w:type="spellStart"/>
                  <w:r>
                    <w:rPr>
                      <w:szCs w:val="17"/>
                      <w:lang w:val="nl-NL" w:eastAsia="en-GB" w:bidi="ne-NP"/>
                    </w:rPr>
                    <w:t>Sanstha</w:t>
                  </w:r>
                  <w:proofErr w:type="spellEnd"/>
                </w:p>
              </w:tc>
              <w:tc>
                <w:tcPr>
                  <w:tcW w:w="99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Dailekh</w:t>
                  </w:r>
                  <w:proofErr w:type="spellEnd"/>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13</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10</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11</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6</w:t>
                  </w:r>
                </w:p>
              </w:tc>
              <w:tc>
                <w:tcPr>
                  <w:tcW w:w="78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6</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7</w:t>
                  </w:r>
                </w:p>
              </w:tc>
              <w:tc>
                <w:tcPr>
                  <w:tcW w:w="634" w:type="dxa"/>
                  <w:tcBorders>
                    <w:top w:val="single" w:sz="4" w:space="0" w:color="auto"/>
                    <w:left w:val="single" w:sz="4" w:space="0" w:color="auto"/>
                    <w:bottom w:val="single" w:sz="4" w:space="0" w:color="auto"/>
                    <w:right w:val="single" w:sz="4" w:space="0" w:color="auto"/>
                  </w:tcBorders>
                  <w:vAlign w:val="bottom"/>
                  <w:hideMark/>
                </w:tcPr>
                <w:p w:rsidR="00000000" w:rsidRDefault="0073113C">
                  <w:pPr>
                    <w:framePr w:hSpace="180" w:wrap="around" w:vAnchor="page" w:hAnchor="margin" w:y="793"/>
                    <w:jc w:val="both"/>
                    <w:rPr>
                      <w:szCs w:val="17"/>
                      <w:lang w:val="nl-NL" w:eastAsia="en-GB" w:bidi="ne-NP"/>
                    </w:rPr>
                  </w:pPr>
                  <w:r>
                    <w:rPr>
                      <w:szCs w:val="17"/>
                      <w:lang w:val="nl-NL" w:eastAsia="en-GB" w:bidi="ne-NP"/>
                    </w:rPr>
                    <w:t>53</w:t>
                  </w:r>
                </w:p>
              </w:tc>
            </w:tr>
            <w:tr w:rsidR="00000000">
              <w:trPr>
                <w:trHeight w:val="94"/>
              </w:trPr>
              <w:tc>
                <w:tcPr>
                  <w:tcW w:w="445" w:type="dxa"/>
                  <w:tcBorders>
                    <w:top w:val="single" w:sz="4" w:space="0" w:color="auto"/>
                    <w:left w:val="single" w:sz="4" w:space="0" w:color="auto"/>
                    <w:bottom w:val="single" w:sz="4" w:space="0" w:color="auto"/>
                    <w:right w:val="single" w:sz="4" w:space="0" w:color="auto"/>
                  </w:tcBorders>
                </w:tcPr>
                <w:p w:rsidR="00000000" w:rsidRDefault="0073113C">
                  <w:pPr>
                    <w:pStyle w:val="ListParagraph"/>
                    <w:framePr w:hSpace="180" w:wrap="around" w:vAnchor="page" w:hAnchor="margin" w:y="793"/>
                    <w:numPr>
                      <w:ilvl w:val="0"/>
                      <w:numId w:val="13"/>
                    </w:numPr>
                    <w:tabs>
                      <w:tab w:val="clear" w:pos="0"/>
                      <w:tab w:val="left" w:pos="708"/>
                    </w:tabs>
                    <w:spacing w:line="240" w:lineRule="auto"/>
                    <w:ind w:left="0" w:firstLine="0"/>
                    <w:contextualSpacing/>
                    <w:jc w:val="both"/>
                    <w:rPr>
                      <w:szCs w:val="17"/>
                      <w:lang w:val="fr-FR" w:eastAsia="en-GB" w:bidi="ne-NP"/>
                    </w:rPr>
                  </w:pPr>
                </w:p>
              </w:tc>
              <w:tc>
                <w:tcPr>
                  <w:tcW w:w="3539"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fr-FR" w:eastAsia="en-GB" w:bidi="ne-NP"/>
                    </w:rPr>
                  </w:pPr>
                  <w:proofErr w:type="spellStart"/>
                  <w:r>
                    <w:rPr>
                      <w:szCs w:val="17"/>
                      <w:lang w:val="fr-FR" w:eastAsia="en-GB" w:bidi="ne-NP"/>
                    </w:rPr>
                    <w:t>Deutisthan</w:t>
                  </w:r>
                  <w:proofErr w:type="spellEnd"/>
                  <w:r>
                    <w:rPr>
                      <w:szCs w:val="17"/>
                      <w:lang w:val="fr-FR" w:eastAsia="en-GB" w:bidi="ne-NP"/>
                    </w:rPr>
                    <w:t xml:space="preserve"> </w:t>
                  </w:r>
                  <w:proofErr w:type="spellStart"/>
                  <w:r>
                    <w:rPr>
                      <w:szCs w:val="17"/>
                      <w:lang w:val="fr-FR" w:eastAsia="en-GB" w:bidi="ne-NP"/>
                    </w:rPr>
                    <w:t>Mahila</w:t>
                  </w:r>
                  <w:proofErr w:type="spellEnd"/>
                  <w:r>
                    <w:rPr>
                      <w:szCs w:val="17"/>
                      <w:lang w:val="fr-FR" w:eastAsia="en-GB" w:bidi="ne-NP"/>
                    </w:rPr>
                    <w:t xml:space="preserve"> Multiple </w:t>
                  </w:r>
                  <w:proofErr w:type="spellStart"/>
                  <w:r>
                    <w:rPr>
                      <w:szCs w:val="17"/>
                      <w:lang w:val="fr-FR" w:eastAsia="en-GB" w:bidi="ne-NP"/>
                    </w:rPr>
                    <w:t>Sahakari</w:t>
                  </w:r>
                  <w:proofErr w:type="spellEnd"/>
                  <w:r>
                    <w:rPr>
                      <w:szCs w:val="17"/>
                      <w:lang w:val="fr-FR" w:eastAsia="en-GB" w:bidi="ne-NP"/>
                    </w:rPr>
                    <w:t xml:space="preserve"> </w:t>
                  </w:r>
                  <w:proofErr w:type="spellStart"/>
                  <w:r>
                    <w:rPr>
                      <w:szCs w:val="17"/>
                      <w:lang w:val="fr-FR" w:eastAsia="en-GB" w:bidi="ne-NP"/>
                    </w:rPr>
                    <w:t>Sanstha</w:t>
                  </w:r>
                  <w:proofErr w:type="spellEnd"/>
                </w:p>
              </w:tc>
              <w:tc>
                <w:tcPr>
                  <w:tcW w:w="99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Dailekh</w:t>
                  </w:r>
                  <w:proofErr w:type="spellEnd"/>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9</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10</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8</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11</w:t>
                  </w:r>
                </w:p>
              </w:tc>
              <w:tc>
                <w:tcPr>
                  <w:tcW w:w="78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8</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5</w:t>
                  </w:r>
                </w:p>
              </w:tc>
              <w:tc>
                <w:tcPr>
                  <w:tcW w:w="634" w:type="dxa"/>
                  <w:tcBorders>
                    <w:top w:val="single" w:sz="4" w:space="0" w:color="auto"/>
                    <w:left w:val="single" w:sz="4" w:space="0" w:color="auto"/>
                    <w:bottom w:val="single" w:sz="4" w:space="0" w:color="auto"/>
                    <w:right w:val="single" w:sz="4" w:space="0" w:color="auto"/>
                  </w:tcBorders>
                  <w:vAlign w:val="bottom"/>
                  <w:hideMark/>
                </w:tcPr>
                <w:p w:rsidR="00000000" w:rsidRDefault="0073113C">
                  <w:pPr>
                    <w:framePr w:hSpace="180" w:wrap="around" w:vAnchor="page" w:hAnchor="margin" w:y="793"/>
                    <w:jc w:val="both"/>
                    <w:rPr>
                      <w:szCs w:val="17"/>
                      <w:lang w:val="nl-NL" w:eastAsia="en-GB" w:bidi="ne-NP"/>
                    </w:rPr>
                  </w:pPr>
                  <w:r>
                    <w:rPr>
                      <w:szCs w:val="17"/>
                      <w:lang w:val="nl-NL" w:eastAsia="en-GB" w:bidi="ne-NP"/>
                    </w:rPr>
                    <w:t>51</w:t>
                  </w:r>
                </w:p>
              </w:tc>
            </w:tr>
            <w:tr w:rsidR="00000000">
              <w:trPr>
                <w:trHeight w:val="94"/>
              </w:trPr>
              <w:tc>
                <w:tcPr>
                  <w:tcW w:w="445" w:type="dxa"/>
                  <w:tcBorders>
                    <w:top w:val="single" w:sz="4" w:space="0" w:color="auto"/>
                    <w:left w:val="single" w:sz="4" w:space="0" w:color="auto"/>
                    <w:bottom w:val="single" w:sz="4" w:space="0" w:color="auto"/>
                    <w:right w:val="single" w:sz="4" w:space="0" w:color="auto"/>
                  </w:tcBorders>
                </w:tcPr>
                <w:p w:rsidR="00000000" w:rsidRDefault="0073113C">
                  <w:pPr>
                    <w:pStyle w:val="ListParagraph"/>
                    <w:framePr w:hSpace="180" w:wrap="around" w:vAnchor="page" w:hAnchor="margin" w:y="793"/>
                    <w:numPr>
                      <w:ilvl w:val="0"/>
                      <w:numId w:val="13"/>
                    </w:numPr>
                    <w:tabs>
                      <w:tab w:val="clear" w:pos="0"/>
                      <w:tab w:val="left" w:pos="708"/>
                    </w:tabs>
                    <w:spacing w:line="240" w:lineRule="auto"/>
                    <w:ind w:left="0" w:firstLine="0"/>
                    <w:contextualSpacing/>
                    <w:jc w:val="both"/>
                    <w:rPr>
                      <w:szCs w:val="17"/>
                      <w:lang w:val="nl-NL" w:eastAsia="en-GB" w:bidi="ne-NP"/>
                    </w:rPr>
                  </w:pPr>
                </w:p>
              </w:tc>
              <w:tc>
                <w:tcPr>
                  <w:tcW w:w="3539"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Kankretada</w:t>
                  </w:r>
                  <w:proofErr w:type="spellEnd"/>
                  <w:r>
                    <w:rPr>
                      <w:szCs w:val="17"/>
                      <w:lang w:val="nl-NL" w:eastAsia="en-GB" w:bidi="ne-NP"/>
                    </w:rPr>
                    <w:t xml:space="preserve"> Multiple </w:t>
                  </w:r>
                  <w:proofErr w:type="spellStart"/>
                  <w:r>
                    <w:rPr>
                      <w:szCs w:val="17"/>
                      <w:lang w:val="nl-NL" w:eastAsia="en-GB" w:bidi="ne-NP"/>
                    </w:rPr>
                    <w:t>Sahakari</w:t>
                  </w:r>
                  <w:proofErr w:type="spellEnd"/>
                  <w:r>
                    <w:rPr>
                      <w:szCs w:val="17"/>
                      <w:lang w:val="nl-NL" w:eastAsia="en-GB" w:bidi="ne-NP"/>
                    </w:rPr>
                    <w:t xml:space="preserve"> </w:t>
                  </w:r>
                  <w:proofErr w:type="spellStart"/>
                  <w:r>
                    <w:rPr>
                      <w:szCs w:val="17"/>
                      <w:lang w:val="nl-NL" w:eastAsia="en-GB" w:bidi="ne-NP"/>
                    </w:rPr>
                    <w:t>Sanstha</w:t>
                  </w:r>
                  <w:proofErr w:type="spellEnd"/>
                </w:p>
              </w:tc>
              <w:tc>
                <w:tcPr>
                  <w:tcW w:w="99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Dailekh</w:t>
                  </w:r>
                  <w:proofErr w:type="spellEnd"/>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13</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10</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9</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7</w:t>
                  </w:r>
                </w:p>
              </w:tc>
              <w:tc>
                <w:tcPr>
                  <w:tcW w:w="78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8</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5</w:t>
                  </w:r>
                </w:p>
              </w:tc>
              <w:tc>
                <w:tcPr>
                  <w:tcW w:w="634" w:type="dxa"/>
                  <w:tcBorders>
                    <w:top w:val="single" w:sz="4" w:space="0" w:color="auto"/>
                    <w:left w:val="single" w:sz="4" w:space="0" w:color="auto"/>
                    <w:bottom w:val="single" w:sz="4" w:space="0" w:color="auto"/>
                    <w:right w:val="single" w:sz="4" w:space="0" w:color="auto"/>
                  </w:tcBorders>
                  <w:vAlign w:val="bottom"/>
                  <w:hideMark/>
                </w:tcPr>
                <w:p w:rsidR="00000000" w:rsidRDefault="0073113C">
                  <w:pPr>
                    <w:framePr w:hSpace="180" w:wrap="around" w:vAnchor="page" w:hAnchor="margin" w:y="793"/>
                    <w:jc w:val="both"/>
                    <w:rPr>
                      <w:szCs w:val="17"/>
                      <w:lang w:val="nl-NL" w:eastAsia="en-GB" w:bidi="ne-NP"/>
                    </w:rPr>
                  </w:pPr>
                  <w:r>
                    <w:rPr>
                      <w:szCs w:val="17"/>
                      <w:lang w:val="nl-NL" w:eastAsia="en-GB" w:bidi="ne-NP"/>
                    </w:rPr>
                    <w:t>52</w:t>
                  </w:r>
                </w:p>
              </w:tc>
            </w:tr>
            <w:tr w:rsidR="00000000">
              <w:trPr>
                <w:trHeight w:val="99"/>
              </w:trPr>
              <w:tc>
                <w:tcPr>
                  <w:tcW w:w="445" w:type="dxa"/>
                  <w:tcBorders>
                    <w:top w:val="single" w:sz="4" w:space="0" w:color="auto"/>
                    <w:left w:val="single" w:sz="4" w:space="0" w:color="auto"/>
                    <w:bottom w:val="single" w:sz="4" w:space="0" w:color="auto"/>
                    <w:right w:val="single" w:sz="4" w:space="0" w:color="auto"/>
                  </w:tcBorders>
                </w:tcPr>
                <w:p w:rsidR="00000000" w:rsidRDefault="0073113C">
                  <w:pPr>
                    <w:pStyle w:val="ListParagraph"/>
                    <w:framePr w:hSpace="180" w:wrap="around" w:vAnchor="page" w:hAnchor="margin" w:y="793"/>
                    <w:numPr>
                      <w:ilvl w:val="0"/>
                      <w:numId w:val="13"/>
                    </w:numPr>
                    <w:tabs>
                      <w:tab w:val="clear" w:pos="0"/>
                      <w:tab w:val="left" w:pos="708"/>
                    </w:tabs>
                    <w:spacing w:line="240" w:lineRule="auto"/>
                    <w:ind w:left="0" w:firstLine="0"/>
                    <w:contextualSpacing/>
                    <w:jc w:val="both"/>
                    <w:rPr>
                      <w:szCs w:val="17"/>
                      <w:lang w:val="nl-NL" w:eastAsia="en-GB" w:bidi="ne-NP"/>
                    </w:rPr>
                  </w:pPr>
                </w:p>
              </w:tc>
              <w:tc>
                <w:tcPr>
                  <w:tcW w:w="3539" w:type="dxa"/>
                  <w:tcBorders>
                    <w:top w:val="single" w:sz="4" w:space="0" w:color="auto"/>
                    <w:left w:val="single" w:sz="4" w:space="0" w:color="auto"/>
                    <w:bottom w:val="single" w:sz="4" w:space="0" w:color="auto"/>
                    <w:right w:val="single" w:sz="4" w:space="0" w:color="auto"/>
                  </w:tcBorders>
                  <w:noWrap/>
                  <w:vAlign w:val="bottom"/>
                  <w:hideMark/>
                </w:tcPr>
                <w:p w:rsidR="00000000" w:rsidRDefault="0073113C">
                  <w:pPr>
                    <w:framePr w:hSpace="180" w:wrap="around" w:vAnchor="page" w:hAnchor="margin" w:y="793"/>
                    <w:jc w:val="both"/>
                    <w:rPr>
                      <w:szCs w:val="17"/>
                      <w:lang w:val="nl-NL" w:eastAsia="en-GB" w:bidi="ne-NP"/>
                    </w:rPr>
                  </w:pPr>
                  <w:r>
                    <w:rPr>
                      <w:szCs w:val="17"/>
                      <w:lang w:val="nl-NL" w:eastAsia="en-GB" w:bidi="ne-NP"/>
                    </w:rPr>
                    <w:t xml:space="preserve"> </w:t>
                  </w:r>
                  <w:proofErr w:type="spellStart"/>
                  <w:r>
                    <w:rPr>
                      <w:szCs w:val="17"/>
                      <w:lang w:val="nl-NL" w:eastAsia="en-GB" w:bidi="ne-NP"/>
                    </w:rPr>
                    <w:t>Shree</w:t>
                  </w:r>
                  <w:proofErr w:type="spellEnd"/>
                  <w:r>
                    <w:rPr>
                      <w:szCs w:val="17"/>
                      <w:lang w:val="nl-NL" w:eastAsia="en-GB" w:bidi="ne-NP"/>
                    </w:rPr>
                    <w:t xml:space="preserve"> </w:t>
                  </w:r>
                  <w:proofErr w:type="spellStart"/>
                  <w:r>
                    <w:rPr>
                      <w:szCs w:val="17"/>
                      <w:lang w:val="nl-NL" w:eastAsia="en-GB" w:bidi="ne-NP"/>
                    </w:rPr>
                    <w:t>Jagriti</w:t>
                  </w:r>
                  <w:proofErr w:type="spellEnd"/>
                  <w:r>
                    <w:rPr>
                      <w:szCs w:val="17"/>
                      <w:lang w:val="nl-NL" w:eastAsia="en-GB" w:bidi="ne-NP"/>
                    </w:rPr>
                    <w:t xml:space="preserve"> </w:t>
                  </w:r>
                  <w:proofErr w:type="spellStart"/>
                  <w:r>
                    <w:rPr>
                      <w:szCs w:val="17"/>
                      <w:lang w:val="nl-NL" w:eastAsia="en-GB" w:bidi="ne-NP"/>
                    </w:rPr>
                    <w:t>Agri</w:t>
                  </w:r>
                  <w:proofErr w:type="spellEnd"/>
                  <w:r>
                    <w:rPr>
                      <w:szCs w:val="17"/>
                      <w:lang w:val="nl-NL" w:eastAsia="en-GB" w:bidi="ne-NP"/>
                    </w:rPr>
                    <w:t xml:space="preserve"> </w:t>
                  </w:r>
                  <w:proofErr w:type="spellStart"/>
                  <w:r>
                    <w:rPr>
                      <w:szCs w:val="17"/>
                      <w:lang w:val="nl-NL" w:eastAsia="en-GB" w:bidi="ne-NP"/>
                    </w:rPr>
                    <w:t>Cooperative</w:t>
                  </w:r>
                  <w:proofErr w:type="spellEnd"/>
                  <w:r>
                    <w:rPr>
                      <w:szCs w:val="17"/>
                      <w:lang w:val="nl-NL" w:eastAsia="en-GB" w:bidi="ne-NP"/>
                    </w:rPr>
                    <w:t xml:space="preserve"> </w:t>
                  </w:r>
                </w:p>
              </w:tc>
              <w:tc>
                <w:tcPr>
                  <w:tcW w:w="99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Surkhet</w:t>
                  </w:r>
                  <w:proofErr w:type="spellEnd"/>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10.5</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10.5</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8</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6.5</w:t>
                  </w:r>
                </w:p>
              </w:tc>
              <w:tc>
                <w:tcPr>
                  <w:tcW w:w="78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7</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6</w:t>
                  </w:r>
                </w:p>
              </w:tc>
              <w:tc>
                <w:tcPr>
                  <w:tcW w:w="634" w:type="dxa"/>
                  <w:tcBorders>
                    <w:top w:val="single" w:sz="4" w:space="0" w:color="auto"/>
                    <w:left w:val="single" w:sz="4" w:space="0" w:color="auto"/>
                    <w:bottom w:val="single" w:sz="4" w:space="0" w:color="auto"/>
                    <w:right w:val="single" w:sz="4" w:space="0" w:color="auto"/>
                  </w:tcBorders>
                  <w:vAlign w:val="bottom"/>
                  <w:hideMark/>
                </w:tcPr>
                <w:p w:rsidR="00000000" w:rsidRDefault="0073113C">
                  <w:pPr>
                    <w:framePr w:hSpace="180" w:wrap="around" w:vAnchor="page" w:hAnchor="margin" w:y="793"/>
                    <w:jc w:val="both"/>
                    <w:rPr>
                      <w:szCs w:val="17"/>
                      <w:lang w:val="nl-NL" w:eastAsia="en-GB" w:bidi="ne-NP"/>
                    </w:rPr>
                  </w:pPr>
                  <w:r>
                    <w:rPr>
                      <w:szCs w:val="17"/>
                      <w:lang w:val="nl-NL" w:eastAsia="en-GB" w:bidi="ne-NP"/>
                    </w:rPr>
                    <w:t>48.5</w:t>
                  </w:r>
                </w:p>
              </w:tc>
            </w:tr>
            <w:tr w:rsidR="00000000">
              <w:trPr>
                <w:trHeight w:val="94"/>
              </w:trPr>
              <w:tc>
                <w:tcPr>
                  <w:tcW w:w="445" w:type="dxa"/>
                  <w:tcBorders>
                    <w:top w:val="single" w:sz="4" w:space="0" w:color="auto"/>
                    <w:left w:val="single" w:sz="4" w:space="0" w:color="auto"/>
                    <w:bottom w:val="single" w:sz="4" w:space="0" w:color="auto"/>
                    <w:right w:val="single" w:sz="4" w:space="0" w:color="auto"/>
                  </w:tcBorders>
                </w:tcPr>
                <w:p w:rsidR="00000000" w:rsidRDefault="0073113C">
                  <w:pPr>
                    <w:pStyle w:val="ListParagraph"/>
                    <w:framePr w:hSpace="180" w:wrap="around" w:vAnchor="page" w:hAnchor="margin" w:y="793"/>
                    <w:numPr>
                      <w:ilvl w:val="0"/>
                      <w:numId w:val="13"/>
                    </w:numPr>
                    <w:tabs>
                      <w:tab w:val="clear" w:pos="0"/>
                      <w:tab w:val="left" w:pos="708"/>
                    </w:tabs>
                    <w:spacing w:line="240" w:lineRule="auto"/>
                    <w:ind w:left="0" w:firstLine="0"/>
                    <w:contextualSpacing/>
                    <w:jc w:val="both"/>
                    <w:rPr>
                      <w:szCs w:val="17"/>
                      <w:lang w:val="nl-NL" w:eastAsia="en-GB" w:bidi="ne-NP"/>
                    </w:rPr>
                  </w:pPr>
                </w:p>
              </w:tc>
              <w:tc>
                <w:tcPr>
                  <w:tcW w:w="3539"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Shree</w:t>
                  </w:r>
                  <w:proofErr w:type="spellEnd"/>
                  <w:r>
                    <w:rPr>
                      <w:szCs w:val="17"/>
                      <w:lang w:val="nl-NL" w:eastAsia="en-GB" w:bidi="ne-NP"/>
                    </w:rPr>
                    <w:t xml:space="preserve"> </w:t>
                  </w:r>
                  <w:proofErr w:type="spellStart"/>
                  <w:r>
                    <w:rPr>
                      <w:szCs w:val="17"/>
                      <w:lang w:val="nl-NL" w:eastAsia="en-GB" w:bidi="ne-NP"/>
                    </w:rPr>
                    <w:t>Jagganath</w:t>
                  </w:r>
                  <w:proofErr w:type="spellEnd"/>
                  <w:r>
                    <w:rPr>
                      <w:szCs w:val="17"/>
                      <w:lang w:val="nl-NL" w:eastAsia="en-GB" w:bidi="ne-NP"/>
                    </w:rPr>
                    <w:t xml:space="preserve"> </w:t>
                  </w:r>
                  <w:proofErr w:type="spellStart"/>
                  <w:r>
                    <w:rPr>
                      <w:szCs w:val="17"/>
                      <w:lang w:val="nl-NL" w:eastAsia="en-GB" w:bidi="ne-NP"/>
                    </w:rPr>
                    <w:t>Cooperative</w:t>
                  </w:r>
                  <w:proofErr w:type="spellEnd"/>
                  <w:r>
                    <w:rPr>
                      <w:szCs w:val="17"/>
                      <w:lang w:val="nl-NL" w:eastAsia="en-GB" w:bidi="ne-NP"/>
                    </w:rPr>
                    <w:t xml:space="preserve"> </w:t>
                  </w:r>
                </w:p>
              </w:tc>
              <w:tc>
                <w:tcPr>
                  <w:tcW w:w="99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Surkhet</w:t>
                  </w:r>
                  <w:proofErr w:type="spellEnd"/>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16</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14.5</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13</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12</w:t>
                  </w:r>
                </w:p>
              </w:tc>
              <w:tc>
                <w:tcPr>
                  <w:tcW w:w="78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15.5</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12.5</w:t>
                  </w:r>
                </w:p>
              </w:tc>
              <w:tc>
                <w:tcPr>
                  <w:tcW w:w="634" w:type="dxa"/>
                  <w:tcBorders>
                    <w:top w:val="single" w:sz="4" w:space="0" w:color="auto"/>
                    <w:left w:val="single" w:sz="4" w:space="0" w:color="auto"/>
                    <w:bottom w:val="single" w:sz="4" w:space="0" w:color="auto"/>
                    <w:right w:val="single" w:sz="4" w:space="0" w:color="auto"/>
                  </w:tcBorders>
                  <w:vAlign w:val="bottom"/>
                  <w:hideMark/>
                </w:tcPr>
                <w:p w:rsidR="00000000" w:rsidRDefault="0073113C">
                  <w:pPr>
                    <w:framePr w:hSpace="180" w:wrap="around" w:vAnchor="page" w:hAnchor="margin" w:y="793"/>
                    <w:jc w:val="both"/>
                    <w:rPr>
                      <w:szCs w:val="17"/>
                      <w:lang w:val="nl-NL" w:eastAsia="en-GB" w:bidi="ne-NP"/>
                    </w:rPr>
                  </w:pPr>
                  <w:r>
                    <w:rPr>
                      <w:szCs w:val="17"/>
                      <w:lang w:val="nl-NL" w:eastAsia="en-GB" w:bidi="ne-NP"/>
                    </w:rPr>
                    <w:t>83.5</w:t>
                  </w:r>
                </w:p>
              </w:tc>
            </w:tr>
            <w:tr w:rsidR="00000000">
              <w:trPr>
                <w:trHeight w:val="94"/>
              </w:trPr>
              <w:tc>
                <w:tcPr>
                  <w:tcW w:w="445" w:type="dxa"/>
                  <w:tcBorders>
                    <w:top w:val="single" w:sz="4" w:space="0" w:color="auto"/>
                    <w:left w:val="single" w:sz="4" w:space="0" w:color="auto"/>
                    <w:bottom w:val="single" w:sz="4" w:space="0" w:color="auto"/>
                    <w:right w:val="single" w:sz="4" w:space="0" w:color="auto"/>
                  </w:tcBorders>
                </w:tcPr>
                <w:p w:rsidR="00000000" w:rsidRDefault="0073113C">
                  <w:pPr>
                    <w:pStyle w:val="ListParagraph"/>
                    <w:framePr w:hSpace="180" w:wrap="around" w:vAnchor="page" w:hAnchor="margin" w:y="793"/>
                    <w:numPr>
                      <w:ilvl w:val="0"/>
                      <w:numId w:val="13"/>
                    </w:numPr>
                    <w:tabs>
                      <w:tab w:val="clear" w:pos="0"/>
                      <w:tab w:val="left" w:pos="708"/>
                    </w:tabs>
                    <w:spacing w:line="240" w:lineRule="auto"/>
                    <w:ind w:left="0" w:firstLine="0"/>
                    <w:contextualSpacing/>
                    <w:jc w:val="both"/>
                    <w:rPr>
                      <w:szCs w:val="17"/>
                      <w:lang w:val="nl-NL" w:eastAsia="en-GB" w:bidi="ne-NP"/>
                    </w:rPr>
                  </w:pPr>
                </w:p>
              </w:tc>
              <w:tc>
                <w:tcPr>
                  <w:tcW w:w="3539"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Veri</w:t>
                  </w:r>
                  <w:proofErr w:type="spellEnd"/>
                  <w:r>
                    <w:rPr>
                      <w:szCs w:val="17"/>
                      <w:lang w:val="nl-NL" w:eastAsia="en-GB" w:bidi="ne-NP"/>
                    </w:rPr>
                    <w:t xml:space="preserve"> </w:t>
                  </w:r>
                  <w:proofErr w:type="spellStart"/>
                  <w:r>
                    <w:rPr>
                      <w:szCs w:val="17"/>
                      <w:lang w:val="nl-NL" w:eastAsia="en-GB" w:bidi="ne-NP"/>
                    </w:rPr>
                    <w:t>Agri</w:t>
                  </w:r>
                  <w:proofErr w:type="spellEnd"/>
                  <w:r>
                    <w:rPr>
                      <w:szCs w:val="17"/>
                      <w:lang w:val="nl-NL" w:eastAsia="en-GB" w:bidi="ne-NP"/>
                    </w:rPr>
                    <w:t xml:space="preserve"> &amp; </w:t>
                  </w:r>
                  <w:proofErr w:type="spellStart"/>
                  <w:r>
                    <w:rPr>
                      <w:szCs w:val="17"/>
                      <w:lang w:val="nl-NL" w:eastAsia="en-GB" w:bidi="ne-NP"/>
                    </w:rPr>
                    <w:t>Livestock</w:t>
                  </w:r>
                  <w:proofErr w:type="spellEnd"/>
                  <w:r>
                    <w:rPr>
                      <w:szCs w:val="17"/>
                      <w:lang w:val="nl-NL" w:eastAsia="en-GB" w:bidi="ne-NP"/>
                    </w:rPr>
                    <w:t xml:space="preserve"> </w:t>
                  </w:r>
                  <w:proofErr w:type="spellStart"/>
                  <w:r>
                    <w:rPr>
                      <w:szCs w:val="17"/>
                      <w:lang w:val="nl-NL" w:eastAsia="en-GB" w:bidi="ne-NP"/>
                    </w:rPr>
                    <w:t>Cooperative</w:t>
                  </w:r>
                  <w:proofErr w:type="spellEnd"/>
                  <w:r>
                    <w:rPr>
                      <w:szCs w:val="17"/>
                      <w:lang w:val="nl-NL" w:eastAsia="en-GB" w:bidi="ne-NP"/>
                    </w:rPr>
                    <w:t xml:space="preserve"> </w:t>
                  </w:r>
                </w:p>
              </w:tc>
              <w:tc>
                <w:tcPr>
                  <w:tcW w:w="99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Surkhet</w:t>
                  </w:r>
                  <w:proofErr w:type="spellEnd"/>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11</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14.5</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15.5</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13</w:t>
                  </w:r>
                </w:p>
              </w:tc>
              <w:tc>
                <w:tcPr>
                  <w:tcW w:w="78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11.5</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11</w:t>
                  </w:r>
                </w:p>
              </w:tc>
              <w:tc>
                <w:tcPr>
                  <w:tcW w:w="634" w:type="dxa"/>
                  <w:tcBorders>
                    <w:top w:val="single" w:sz="4" w:space="0" w:color="auto"/>
                    <w:left w:val="single" w:sz="4" w:space="0" w:color="auto"/>
                    <w:bottom w:val="single" w:sz="4" w:space="0" w:color="auto"/>
                    <w:right w:val="single" w:sz="4" w:space="0" w:color="auto"/>
                  </w:tcBorders>
                  <w:vAlign w:val="bottom"/>
                  <w:hideMark/>
                </w:tcPr>
                <w:p w:rsidR="00000000" w:rsidRDefault="0073113C">
                  <w:pPr>
                    <w:framePr w:hSpace="180" w:wrap="around" w:vAnchor="page" w:hAnchor="margin" w:y="793"/>
                    <w:jc w:val="both"/>
                    <w:rPr>
                      <w:szCs w:val="17"/>
                      <w:lang w:val="nl-NL" w:eastAsia="en-GB" w:bidi="ne-NP"/>
                    </w:rPr>
                  </w:pPr>
                  <w:r>
                    <w:rPr>
                      <w:szCs w:val="17"/>
                      <w:lang w:val="nl-NL" w:eastAsia="en-GB" w:bidi="ne-NP"/>
                    </w:rPr>
                    <w:t>76.5</w:t>
                  </w:r>
                </w:p>
              </w:tc>
            </w:tr>
            <w:tr w:rsidR="00000000">
              <w:trPr>
                <w:trHeight w:val="94"/>
              </w:trPr>
              <w:tc>
                <w:tcPr>
                  <w:tcW w:w="445" w:type="dxa"/>
                  <w:tcBorders>
                    <w:top w:val="single" w:sz="4" w:space="0" w:color="auto"/>
                    <w:left w:val="single" w:sz="4" w:space="0" w:color="auto"/>
                    <w:bottom w:val="single" w:sz="4" w:space="0" w:color="auto"/>
                    <w:right w:val="single" w:sz="4" w:space="0" w:color="auto"/>
                  </w:tcBorders>
                </w:tcPr>
                <w:p w:rsidR="00000000" w:rsidRDefault="0073113C">
                  <w:pPr>
                    <w:pStyle w:val="ListParagraph"/>
                    <w:framePr w:hSpace="180" w:wrap="around" w:vAnchor="page" w:hAnchor="margin" w:y="793"/>
                    <w:numPr>
                      <w:ilvl w:val="0"/>
                      <w:numId w:val="13"/>
                    </w:numPr>
                    <w:tabs>
                      <w:tab w:val="clear" w:pos="0"/>
                      <w:tab w:val="left" w:pos="708"/>
                    </w:tabs>
                    <w:spacing w:line="240" w:lineRule="auto"/>
                    <w:ind w:left="0" w:firstLine="0"/>
                    <w:contextualSpacing/>
                    <w:jc w:val="both"/>
                    <w:rPr>
                      <w:szCs w:val="17"/>
                      <w:lang w:val="nl-NL" w:eastAsia="en-GB" w:bidi="ne-NP"/>
                    </w:rPr>
                  </w:pPr>
                </w:p>
              </w:tc>
              <w:tc>
                <w:tcPr>
                  <w:tcW w:w="3539"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Malchari</w:t>
                  </w:r>
                  <w:proofErr w:type="spellEnd"/>
                  <w:r>
                    <w:rPr>
                      <w:szCs w:val="17"/>
                      <w:lang w:val="nl-NL" w:eastAsia="en-GB" w:bidi="ne-NP"/>
                    </w:rPr>
                    <w:t xml:space="preserve"> Multipurpose </w:t>
                  </w:r>
                  <w:proofErr w:type="spellStart"/>
                  <w:r>
                    <w:rPr>
                      <w:szCs w:val="17"/>
                      <w:lang w:val="nl-NL" w:eastAsia="en-GB" w:bidi="ne-NP"/>
                    </w:rPr>
                    <w:t>Cooperative</w:t>
                  </w:r>
                  <w:proofErr w:type="spellEnd"/>
                  <w:r>
                    <w:rPr>
                      <w:szCs w:val="17"/>
                      <w:lang w:val="nl-NL" w:eastAsia="en-GB" w:bidi="ne-NP"/>
                    </w:rPr>
                    <w:t xml:space="preserve"> </w:t>
                  </w:r>
                </w:p>
              </w:tc>
              <w:tc>
                <w:tcPr>
                  <w:tcW w:w="99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Surkhet</w:t>
                  </w:r>
                  <w:proofErr w:type="spellEnd"/>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17</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14</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9.5</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12</w:t>
                  </w:r>
                </w:p>
              </w:tc>
              <w:tc>
                <w:tcPr>
                  <w:tcW w:w="783"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14</w:t>
                  </w:r>
                </w:p>
              </w:tc>
              <w:tc>
                <w:tcPr>
                  <w:tcW w:w="567"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r>
                    <w:rPr>
                      <w:szCs w:val="17"/>
                      <w:lang w:val="nl-NL" w:eastAsia="en-GB" w:bidi="ne-NP"/>
                    </w:rPr>
                    <w:t>6</w:t>
                  </w:r>
                </w:p>
              </w:tc>
              <w:tc>
                <w:tcPr>
                  <w:tcW w:w="634" w:type="dxa"/>
                  <w:tcBorders>
                    <w:top w:val="single" w:sz="4" w:space="0" w:color="auto"/>
                    <w:left w:val="single" w:sz="4" w:space="0" w:color="auto"/>
                    <w:bottom w:val="single" w:sz="4" w:space="0" w:color="auto"/>
                    <w:right w:val="single" w:sz="4" w:space="0" w:color="auto"/>
                  </w:tcBorders>
                  <w:vAlign w:val="bottom"/>
                  <w:hideMark/>
                </w:tcPr>
                <w:p w:rsidR="00000000" w:rsidRDefault="0073113C">
                  <w:pPr>
                    <w:framePr w:hSpace="180" w:wrap="around" w:vAnchor="page" w:hAnchor="margin" w:y="793"/>
                    <w:jc w:val="both"/>
                    <w:rPr>
                      <w:szCs w:val="17"/>
                      <w:lang w:val="nl-NL" w:eastAsia="en-GB" w:bidi="ne-NP"/>
                    </w:rPr>
                  </w:pPr>
                  <w:r>
                    <w:rPr>
                      <w:szCs w:val="17"/>
                      <w:lang w:val="nl-NL" w:eastAsia="en-GB" w:bidi="ne-NP"/>
                    </w:rPr>
                    <w:t>72.5</w:t>
                  </w:r>
                </w:p>
              </w:tc>
            </w:tr>
            <w:tr w:rsidR="00000000">
              <w:trPr>
                <w:trHeight w:val="94"/>
              </w:trPr>
              <w:tc>
                <w:tcPr>
                  <w:tcW w:w="445" w:type="dxa"/>
                  <w:tcBorders>
                    <w:top w:val="single" w:sz="4" w:space="0" w:color="auto"/>
                    <w:left w:val="single" w:sz="4" w:space="0" w:color="auto"/>
                    <w:bottom w:val="single" w:sz="4" w:space="0" w:color="auto"/>
                    <w:right w:val="single" w:sz="4" w:space="0" w:color="auto"/>
                  </w:tcBorders>
                </w:tcPr>
                <w:p w:rsidR="00000000" w:rsidRDefault="0073113C">
                  <w:pPr>
                    <w:pStyle w:val="ListParagraph"/>
                    <w:framePr w:hSpace="180" w:wrap="around" w:vAnchor="page" w:hAnchor="margin" w:y="793"/>
                    <w:ind w:left="0"/>
                    <w:jc w:val="both"/>
                    <w:rPr>
                      <w:szCs w:val="17"/>
                      <w:lang w:val="nl-NL" w:eastAsia="en-GB" w:bidi="ne-NP"/>
                    </w:rPr>
                  </w:pPr>
                </w:p>
              </w:tc>
              <w:tc>
                <w:tcPr>
                  <w:tcW w:w="3539" w:type="dxa"/>
                  <w:tcBorders>
                    <w:top w:val="single" w:sz="4" w:space="0" w:color="auto"/>
                    <w:left w:val="single" w:sz="4" w:space="0" w:color="auto"/>
                    <w:bottom w:val="single" w:sz="4" w:space="0" w:color="auto"/>
                    <w:right w:val="single" w:sz="4" w:space="0" w:color="auto"/>
                  </w:tcBorders>
                  <w:noWrap/>
                  <w:hideMark/>
                </w:tcPr>
                <w:p w:rsidR="00000000" w:rsidRDefault="0073113C">
                  <w:pPr>
                    <w:framePr w:hSpace="180" w:wrap="around" w:vAnchor="page" w:hAnchor="margin" w:y="793"/>
                    <w:jc w:val="both"/>
                    <w:rPr>
                      <w:szCs w:val="17"/>
                      <w:lang w:val="nl-NL" w:eastAsia="en-GB" w:bidi="ne-NP"/>
                    </w:rPr>
                  </w:pPr>
                  <w:proofErr w:type="spellStart"/>
                  <w:r>
                    <w:rPr>
                      <w:szCs w:val="17"/>
                      <w:lang w:val="nl-NL" w:eastAsia="en-GB" w:bidi="ne-NP"/>
                    </w:rPr>
                    <w:t>Average</w:t>
                  </w:r>
                  <w:proofErr w:type="spellEnd"/>
                </w:p>
              </w:tc>
              <w:tc>
                <w:tcPr>
                  <w:tcW w:w="993" w:type="dxa"/>
                  <w:tcBorders>
                    <w:top w:val="single" w:sz="4" w:space="0" w:color="auto"/>
                    <w:left w:val="single" w:sz="4" w:space="0" w:color="auto"/>
                    <w:bottom w:val="single" w:sz="4" w:space="0" w:color="auto"/>
                    <w:right w:val="single" w:sz="4" w:space="0" w:color="auto"/>
                  </w:tcBorders>
                  <w:noWrap/>
                </w:tcPr>
                <w:p w:rsidR="00000000" w:rsidRDefault="0073113C">
                  <w:pPr>
                    <w:framePr w:hSpace="180" w:wrap="around" w:vAnchor="page" w:hAnchor="margin" w:y="793"/>
                    <w:jc w:val="both"/>
                    <w:rPr>
                      <w:szCs w:val="17"/>
                      <w:lang w:val="nl-NL" w:eastAsia="en-GB" w:bidi="ne-NP"/>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000000" w:rsidRDefault="0073113C">
                  <w:pPr>
                    <w:framePr w:hSpace="180" w:wrap="around" w:vAnchor="page" w:hAnchor="margin" w:y="793"/>
                    <w:ind w:right="-108"/>
                    <w:jc w:val="both"/>
                    <w:rPr>
                      <w:szCs w:val="17"/>
                      <w:lang w:val="nl-NL" w:eastAsia="en-GB" w:bidi="ne-NP"/>
                    </w:rPr>
                  </w:pPr>
                  <w:r>
                    <w:rPr>
                      <w:szCs w:val="17"/>
                      <w:lang w:val="nl-NL" w:eastAsia="en-GB" w:bidi="ne-NP"/>
                    </w:rPr>
                    <w:t>13.09</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000000" w:rsidRDefault="0073113C">
                  <w:pPr>
                    <w:framePr w:hSpace="180" w:wrap="around" w:vAnchor="page" w:hAnchor="margin" w:y="793"/>
                    <w:ind w:right="-108"/>
                    <w:jc w:val="both"/>
                    <w:rPr>
                      <w:szCs w:val="17"/>
                      <w:lang w:val="nl-NL" w:eastAsia="en-GB" w:bidi="ne-NP"/>
                    </w:rPr>
                  </w:pPr>
                  <w:r>
                    <w:rPr>
                      <w:szCs w:val="17"/>
                      <w:lang w:val="nl-NL" w:eastAsia="en-GB" w:bidi="ne-NP"/>
                    </w:rPr>
                    <w:t>11.56</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000000" w:rsidRDefault="0073113C">
                  <w:pPr>
                    <w:framePr w:hSpace="180" w:wrap="around" w:vAnchor="page" w:hAnchor="margin" w:y="793"/>
                    <w:ind w:right="-108"/>
                    <w:jc w:val="both"/>
                    <w:rPr>
                      <w:szCs w:val="17"/>
                      <w:lang w:val="nl-NL" w:eastAsia="en-GB" w:bidi="ne-NP"/>
                    </w:rPr>
                  </w:pPr>
                  <w:r>
                    <w:rPr>
                      <w:szCs w:val="17"/>
                      <w:lang w:val="nl-NL" w:eastAsia="en-GB" w:bidi="ne-NP"/>
                    </w:rPr>
                    <w:t>10.71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000000" w:rsidRDefault="0073113C">
                  <w:pPr>
                    <w:framePr w:hSpace="180" w:wrap="around" w:vAnchor="page" w:hAnchor="margin" w:y="793"/>
                    <w:ind w:right="-108"/>
                    <w:jc w:val="both"/>
                    <w:rPr>
                      <w:szCs w:val="17"/>
                      <w:lang w:val="nl-NL" w:eastAsia="en-GB" w:bidi="ne-NP"/>
                    </w:rPr>
                  </w:pPr>
                  <w:r>
                    <w:rPr>
                      <w:szCs w:val="17"/>
                      <w:lang w:val="nl-NL" w:eastAsia="en-GB" w:bidi="ne-NP"/>
                    </w:rPr>
                    <w:t>9.15</w:t>
                  </w:r>
                </w:p>
              </w:tc>
              <w:tc>
                <w:tcPr>
                  <w:tcW w:w="783" w:type="dxa"/>
                  <w:tcBorders>
                    <w:top w:val="single" w:sz="4" w:space="0" w:color="auto"/>
                    <w:left w:val="single" w:sz="4" w:space="0" w:color="auto"/>
                    <w:bottom w:val="single" w:sz="4" w:space="0" w:color="auto"/>
                    <w:right w:val="single" w:sz="4" w:space="0" w:color="auto"/>
                  </w:tcBorders>
                  <w:noWrap/>
                  <w:vAlign w:val="bottom"/>
                  <w:hideMark/>
                </w:tcPr>
                <w:p w:rsidR="00000000" w:rsidRDefault="0073113C">
                  <w:pPr>
                    <w:framePr w:hSpace="180" w:wrap="around" w:vAnchor="page" w:hAnchor="margin" w:y="793"/>
                    <w:ind w:right="-108"/>
                    <w:jc w:val="both"/>
                    <w:rPr>
                      <w:szCs w:val="17"/>
                      <w:lang w:val="nl-NL" w:eastAsia="en-GB" w:bidi="ne-NP"/>
                    </w:rPr>
                  </w:pPr>
                  <w:r>
                    <w:rPr>
                      <w:szCs w:val="17"/>
                      <w:lang w:val="nl-NL" w:eastAsia="en-GB" w:bidi="ne-NP"/>
                    </w:rPr>
                    <w:t>9.97</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000000" w:rsidRDefault="0073113C">
                  <w:pPr>
                    <w:framePr w:hSpace="180" w:wrap="around" w:vAnchor="page" w:hAnchor="margin" w:y="793"/>
                    <w:ind w:right="-108"/>
                    <w:jc w:val="both"/>
                    <w:rPr>
                      <w:szCs w:val="17"/>
                      <w:lang w:val="nl-NL" w:eastAsia="en-GB" w:bidi="ne-NP"/>
                    </w:rPr>
                  </w:pPr>
                  <w:r>
                    <w:rPr>
                      <w:szCs w:val="17"/>
                      <w:lang w:val="nl-NL" w:eastAsia="en-GB" w:bidi="ne-NP"/>
                    </w:rPr>
                    <w:t>7.91</w:t>
                  </w:r>
                </w:p>
              </w:tc>
              <w:tc>
                <w:tcPr>
                  <w:tcW w:w="634" w:type="dxa"/>
                  <w:tcBorders>
                    <w:top w:val="single" w:sz="4" w:space="0" w:color="auto"/>
                    <w:left w:val="single" w:sz="4" w:space="0" w:color="auto"/>
                    <w:bottom w:val="single" w:sz="4" w:space="0" w:color="auto"/>
                    <w:right w:val="single" w:sz="4" w:space="0" w:color="auto"/>
                  </w:tcBorders>
                  <w:vAlign w:val="bottom"/>
                  <w:hideMark/>
                </w:tcPr>
                <w:p w:rsidR="00000000" w:rsidRDefault="0073113C">
                  <w:pPr>
                    <w:framePr w:hSpace="180" w:wrap="around" w:vAnchor="page" w:hAnchor="margin" w:y="793"/>
                    <w:ind w:left="-41" w:right="-108"/>
                    <w:jc w:val="both"/>
                    <w:rPr>
                      <w:szCs w:val="17"/>
                      <w:lang w:val="nl-NL" w:eastAsia="en-GB" w:bidi="ne-NP"/>
                    </w:rPr>
                  </w:pPr>
                  <w:r>
                    <w:rPr>
                      <w:szCs w:val="17"/>
                      <w:lang w:val="nl-NL" w:eastAsia="en-GB" w:bidi="ne-NP"/>
                    </w:rPr>
                    <w:t>62.38</w:t>
                  </w:r>
                </w:p>
              </w:tc>
            </w:tr>
          </w:tbl>
          <w:p w:rsidR="00000000" w:rsidRDefault="0073113C">
            <w:pPr>
              <w:autoSpaceDE w:val="0"/>
              <w:autoSpaceDN w:val="0"/>
              <w:adjustRightInd w:val="0"/>
              <w:jc w:val="both"/>
              <w:rPr>
                <w:szCs w:val="17"/>
                <w:lang w:val="en-US"/>
              </w:rPr>
            </w:pPr>
          </w:p>
          <w:p w:rsidR="00000000" w:rsidRPr="00884864" w:rsidRDefault="0073113C">
            <w:r w:rsidRPr="00884864">
              <w:t xml:space="preserve">By the time when the </w:t>
            </w:r>
            <w:r w:rsidRPr="00884864">
              <w:t>assessment was carried out, none of the groups and cooperatives were poor, eight groups were moderate, nine were good and none of the groups and cooperatives was very good in their overall status. Regarding the outcome of the indicator-wise status, in term</w:t>
            </w:r>
            <w:r w:rsidRPr="00884864">
              <w:t>s of internal organisation, only one cooperative was moderate, fourteen were good and two were of very good status. In terms of programme, only one cooperative was moderate and sixteen were good. In terms of resource mobilisation, seven cooperatives were m</w:t>
            </w:r>
            <w:r w:rsidRPr="00884864">
              <w:t>oderate, nine were good and only one was very good. Regarding participation and representation, one was poor, eleven were moderate and five were good. Regarding transparency and accountability, ten were moderate, six were good and one was very good. Regard</w:t>
            </w:r>
            <w:r w:rsidRPr="00884864">
              <w:t>ing production and marketing, four cooperatives were poor, ten were moderate and three were good.</w:t>
            </w:r>
          </w:p>
          <w:p w:rsidR="00000000" w:rsidRPr="00884864" w:rsidRDefault="0073113C"/>
          <w:p w:rsidR="00000000" w:rsidRPr="00884864" w:rsidRDefault="0073113C">
            <w:r w:rsidRPr="00884864">
              <w:t>Regarding the factors which resulted in poor and moderate status, the leaders most frequently pointed to the problem of knowledge, attitude and motivation of</w:t>
            </w:r>
            <w:r w:rsidRPr="00884864">
              <w:t xml:space="preserve"> the people. It had to do with commitment, trustworthiness and confidence of the leader and other members. Some groups stated having problems in finding market. Considering the main output produced by the members, majority of them were dealing with differe</w:t>
            </w:r>
            <w:r w:rsidRPr="00884864">
              <w:t xml:space="preserve">nt kinds of vegetables and fruits. The highest percent of weakness was seen on their production and marketing parts. </w:t>
            </w:r>
          </w:p>
          <w:p w:rsidR="00000000" w:rsidRPr="00884864" w:rsidRDefault="0073113C"/>
          <w:p w:rsidR="00000000" w:rsidRPr="00884864" w:rsidRDefault="0073113C">
            <w:pPr>
              <w:rPr>
                <w:b/>
              </w:rPr>
            </w:pPr>
            <w:r w:rsidRPr="00884864">
              <w:rPr>
                <w:b/>
              </w:rPr>
              <w:t>Conclusions</w:t>
            </w:r>
          </w:p>
          <w:p w:rsidR="00000000" w:rsidRPr="00884864" w:rsidRDefault="0073113C">
            <w:r w:rsidRPr="00884864">
              <w:t xml:space="preserve">Agricultural producer groups and cooperatives are examples of new forms of cooperative arrangements in agricultural markets. </w:t>
            </w:r>
            <w:r w:rsidRPr="00884864">
              <w:t>The functions they are trying as business enterprises but limited within their local communities and are similar to traditional rural saving and credit cooperatives. The result of the assessment shows that the persons involved in cooperatives are at the be</w:t>
            </w:r>
            <w:r w:rsidRPr="00884864">
              <w:t>ginner-basic knowledge level of business and have limited experience on entrepreneurial competencies. The members are applying general knowledge in common situation but has limited practical experience in applying the competency in a business work environm</w:t>
            </w:r>
            <w:r w:rsidRPr="00884864">
              <w:t xml:space="preserve">ent in the complex situations. </w:t>
            </w:r>
          </w:p>
          <w:p w:rsidR="00000000" w:rsidRPr="00884864" w:rsidRDefault="0073113C"/>
          <w:p w:rsidR="00000000" w:rsidRPr="00884864" w:rsidRDefault="0073113C">
            <w:r w:rsidRPr="00884864">
              <w:t>Increasing attention need to be given to entrepreneurship as a component of economic growth. Entrepreneurship plays a vital role in the economic development of the community and it can be as well linked to economic growth a</w:t>
            </w:r>
            <w:r w:rsidRPr="00884864">
              <w:t xml:space="preserve">nd ultimately to the overall prosperity of the district. Therefore, the training and coaching on entrepreneurial competency development to group and cooperative members can help them to grow and develop the cooperatives. The functioning and sustainability </w:t>
            </w:r>
            <w:r w:rsidRPr="00884864">
              <w:t>of the cooperatives depends on this and the project need to focus in these areas.</w:t>
            </w:r>
          </w:p>
          <w:p w:rsidR="00000000" w:rsidRPr="00884864" w:rsidRDefault="0073113C"/>
          <w:p w:rsidR="00000000" w:rsidRPr="00884864" w:rsidRDefault="0073113C"/>
          <w:p w:rsidR="00000000" w:rsidRPr="00884864" w:rsidRDefault="0073113C">
            <w:pPr>
              <w:rPr>
                <w:i/>
              </w:rPr>
            </w:pPr>
            <w:r w:rsidRPr="00884864">
              <w:rPr>
                <w:i/>
              </w:rPr>
              <w:t>Padam Bhandari is an Institutional Development and Organisational Strengthening Advisor in Netherlands Development Organisation/High Value Agriculture Project in Hill and M</w:t>
            </w:r>
            <w:r w:rsidRPr="00884864">
              <w:rPr>
                <w:i/>
              </w:rPr>
              <w:t>ountain Areas, Nepal. He can be reached at pbhandari@snvworld.org or phone number: (977) 9849-818800.</w:t>
            </w:r>
          </w:p>
          <w:p w:rsidR="00000000" w:rsidRPr="00884864" w:rsidRDefault="0073113C"/>
          <w:p w:rsidR="00000000" w:rsidRPr="00884864" w:rsidRDefault="0073113C"/>
          <w:p w:rsidR="00000000" w:rsidRPr="00884864" w:rsidRDefault="0073113C"/>
        </w:tc>
      </w:tr>
      <w:tr w:rsidR="00000000" w:rsidTr="00265CA0">
        <w:trPr>
          <w:trHeight w:val="354"/>
        </w:trPr>
        <w:tc>
          <w:tcPr>
            <w:tcW w:w="11250" w:type="dxa"/>
            <w:gridSpan w:val="2"/>
            <w:tcBorders>
              <w:top w:val="single" w:sz="4" w:space="0" w:color="auto"/>
              <w:left w:val="single" w:sz="4" w:space="0" w:color="auto"/>
              <w:bottom w:val="single" w:sz="4" w:space="0" w:color="auto"/>
              <w:right w:val="single" w:sz="4" w:space="0" w:color="auto"/>
            </w:tcBorders>
          </w:tcPr>
          <w:p w:rsidR="00000000" w:rsidRPr="00884864" w:rsidRDefault="0073113C">
            <w:pPr>
              <w:rPr>
                <w:b/>
                <w:color w:val="0070C0"/>
                <w:sz w:val="18"/>
                <w:szCs w:val="18"/>
              </w:rPr>
            </w:pPr>
            <w:bookmarkStart w:id="4" w:name="Article4"/>
            <w:r w:rsidRPr="00884864">
              <w:rPr>
                <w:b/>
                <w:color w:val="0070C0"/>
                <w:sz w:val="18"/>
                <w:szCs w:val="18"/>
              </w:rPr>
              <w:t xml:space="preserve">Cell of change </w:t>
            </w:r>
            <w:bookmarkEnd w:id="4"/>
          </w:p>
          <w:p w:rsidR="00000000" w:rsidRPr="00884864" w:rsidRDefault="0073113C">
            <w:r w:rsidRPr="00884864">
              <w:t>Mobile technology has greatly aided farmers in India; Nepal should emulate such practices</w:t>
            </w:r>
          </w:p>
          <w:p w:rsidR="00000000" w:rsidRPr="00884864" w:rsidRDefault="0073113C"/>
          <w:p w:rsidR="00000000" w:rsidRPr="00884864" w:rsidRDefault="0073113C">
            <w:r w:rsidRPr="00884864">
              <w:t xml:space="preserve">Sanjib Kumar </w:t>
            </w:r>
            <w:r w:rsidRPr="00884864">
              <w:t>Chaudhary (Republished from The Kathmandu Post)</w:t>
            </w:r>
          </w:p>
          <w:p w:rsidR="00000000" w:rsidRPr="00884864" w:rsidRDefault="0073113C"/>
          <w:p w:rsidR="00000000" w:rsidRPr="00884864" w:rsidRDefault="0073113C">
            <w:r w:rsidRPr="00884864">
              <w:t xml:space="preserve">The hills of </w:t>
            </w:r>
            <w:proofErr w:type="spellStart"/>
            <w:r w:rsidRPr="00884864">
              <w:t>Almora</w:t>
            </w:r>
            <w:proofErr w:type="spellEnd"/>
            <w:r w:rsidRPr="00884864">
              <w:t xml:space="preserve"> in </w:t>
            </w:r>
            <w:proofErr w:type="spellStart"/>
            <w:r w:rsidRPr="00884864">
              <w:t>Uttarakhand</w:t>
            </w:r>
            <w:proofErr w:type="spellEnd"/>
            <w:r w:rsidRPr="00884864">
              <w:t xml:space="preserve"> of neighbouring India resemble the landscape in Nepal. The culture and way of life of the people are similar too. However, farmers there are a little more fortunate than Ne</w:t>
            </w:r>
            <w:r w:rsidRPr="00884864">
              <w:t>pali farmers. They can obtain information on market prices, weather conditions, agricultural policy news, and tips on farming cycles via short message service (SMS) from Reuters Market Light (RML). The RML service is delivered in the form of a simple SMS t</w:t>
            </w:r>
            <w:r w:rsidRPr="00884864">
              <w:t xml:space="preserve">hat fits into the daily workflow of the farmer in his/her preferred language. Information can be obtained on 450 crop varieties in eight different languages.  </w:t>
            </w:r>
          </w:p>
          <w:p w:rsidR="00000000" w:rsidRPr="00884864" w:rsidRDefault="0073113C"/>
          <w:p w:rsidR="00000000" w:rsidRPr="00884864" w:rsidRDefault="0073113C">
            <w:pPr>
              <w:rPr>
                <w:b/>
              </w:rPr>
            </w:pPr>
            <w:r>
              <w:rPr>
                <w:noProof/>
                <w:lang w:eastAsia="en-GB"/>
              </w:rPr>
              <w:drawing>
                <wp:anchor distT="0" distB="0" distL="114300" distR="114300" simplePos="0" relativeHeight="251669504" behindDoc="1" locked="0" layoutInCell="1" allowOverlap="1" wp14:anchorId="680E51EE" wp14:editId="086A0C6D">
                  <wp:simplePos x="0" y="0"/>
                  <wp:positionH relativeFrom="column">
                    <wp:posOffset>67310</wp:posOffset>
                  </wp:positionH>
                  <wp:positionV relativeFrom="paragraph">
                    <wp:posOffset>0</wp:posOffset>
                  </wp:positionV>
                  <wp:extent cx="2392045" cy="1791970"/>
                  <wp:effectExtent l="0" t="0" r="8255" b="0"/>
                  <wp:wrapThrough wrapText="bothSides">
                    <wp:wrapPolygon edited="0">
                      <wp:start x="0" y="0"/>
                      <wp:lineTo x="0" y="21355"/>
                      <wp:lineTo x="21503" y="21355"/>
                      <wp:lineTo x="21503" y="0"/>
                      <wp:lineTo x="0" y="0"/>
                    </wp:wrapPolygon>
                  </wp:wrapThrough>
                  <wp:docPr id="15" name="Picture 6" descr="Cell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ll of chan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2045" cy="1791970"/>
                          </a:xfrm>
                          <a:prstGeom prst="rect">
                            <a:avLst/>
                          </a:prstGeom>
                          <a:noFill/>
                        </pic:spPr>
                      </pic:pic>
                    </a:graphicData>
                  </a:graphic>
                  <wp14:sizeRelH relativeFrom="page">
                    <wp14:pctWidth>0</wp14:pctWidth>
                  </wp14:sizeRelH>
                  <wp14:sizeRelV relativeFrom="page">
                    <wp14:pctHeight>0</wp14:pctHeight>
                  </wp14:sizeRelV>
                </wp:anchor>
              </w:drawing>
            </w:r>
            <w:r w:rsidRPr="00884864">
              <w:rPr>
                <w:b/>
              </w:rPr>
              <w:t>Mobile power</w:t>
            </w:r>
          </w:p>
          <w:p w:rsidR="00000000" w:rsidRPr="00884864" w:rsidRDefault="0073113C">
            <w:r w:rsidRPr="00884864">
              <w:t>A woman hidden behind a veil narrated to me her experience with mobile technology</w:t>
            </w:r>
            <w:r w:rsidRPr="00884864">
              <w:t xml:space="preserve">. She had laid out the whole lot of crop to be dried out in the sun. It was a sunny day and there was no sign of rain in the horizon. Then she received an SMS from RML. Being illiterate, she ran to her daughter who read it out. The SMS predicted rain. </w:t>
            </w:r>
          </w:p>
          <w:p w:rsidR="00000000" w:rsidRPr="00884864" w:rsidRDefault="0073113C"/>
          <w:p w:rsidR="00000000" w:rsidRPr="00884864" w:rsidRDefault="0073113C">
            <w:r w:rsidRPr="00884864">
              <w:t>Al</w:t>
            </w:r>
            <w:r w:rsidRPr="00884864">
              <w:t>l at once, she collected her crop and stored it in a safe place. It rained just after that but her crop was safe. A lean farmer standing next to her shared a similar experience. He was ready to spray pesticide on his standing crop of vegetables. But he cha</w:t>
            </w:r>
            <w:r w:rsidRPr="00884864">
              <w:t xml:space="preserve">nged his mind after receiving an SMS notifying him of a light shower. It saved both time and money. </w:t>
            </w:r>
          </w:p>
          <w:p w:rsidR="00000000" w:rsidRPr="00884864" w:rsidRDefault="0073113C"/>
          <w:p w:rsidR="00000000" w:rsidRPr="00884864" w:rsidRDefault="0073113C">
            <w:r w:rsidRPr="00884864">
              <w:t xml:space="preserve">Such is the power of information. And it is a blessing when it comes to a mobile set worth a few thousand rupees and in your preferred language. In </w:t>
            </w:r>
            <w:proofErr w:type="spellStart"/>
            <w:r w:rsidRPr="00884864">
              <w:t>Uttara</w:t>
            </w:r>
            <w:r w:rsidRPr="00884864">
              <w:t>khand</w:t>
            </w:r>
            <w:proofErr w:type="spellEnd"/>
            <w:r w:rsidRPr="00884864">
              <w:t>, the RML services are free of charge, sponsored by the Department of Telecommunication and the German development agency, GIZ. In other parts of India, RML services can be availed of through a paid subscription. This service is being used by over 1.2</w:t>
            </w:r>
            <w:r w:rsidRPr="00884864">
              <w:t xml:space="preserve"> million farmers in 50,000 villages across 17 states of India. Even the information can be personalised based on the type of crop, region of the crop, region of the country and local language. This enables farmers to make informed decisions, reduce waste a</w:t>
            </w:r>
            <w:r w:rsidRPr="00884864">
              <w:t xml:space="preserve">nd maximise their profits. </w:t>
            </w:r>
          </w:p>
          <w:p w:rsidR="00000000" w:rsidRPr="00884864" w:rsidRDefault="0073113C"/>
          <w:p w:rsidR="00000000" w:rsidRPr="00884864" w:rsidRDefault="0073113C">
            <w:r w:rsidRPr="00884864">
              <w:t>Farmers are well informed about the prices of their produce in two nearby markets. It helps them sell their products at a fair price to buyers. The service also has a provision of flashing the name and mobile number of a farmer</w:t>
            </w:r>
            <w:r w:rsidRPr="00884864">
              <w:t xml:space="preserve"> or a trader who wants to sell or buy the commodities. The seller and buyer can then negotiate with each other for an agreeable price. </w:t>
            </w:r>
          </w:p>
          <w:p w:rsidR="00000000" w:rsidRPr="00884864" w:rsidRDefault="0073113C"/>
          <w:p w:rsidR="00000000" w:rsidRPr="00884864" w:rsidRDefault="0073113C">
            <w:r w:rsidRPr="00884864">
              <w:t>Likewise, RML flashes the name and contact number of successful farmers periodically. The farmers end up receiving thou</w:t>
            </w:r>
            <w:r w:rsidRPr="00884864">
              <w:t>sands of calls from fellow farmers asking them about their success mantra.</w:t>
            </w:r>
          </w:p>
          <w:p w:rsidR="00000000" w:rsidRPr="00884864" w:rsidRDefault="0073113C"/>
          <w:p w:rsidR="00000000" w:rsidRPr="00884864" w:rsidRDefault="0073113C">
            <w:r w:rsidRPr="00884864">
              <w:t>The farmers can also enquire about diseases and pests affecting their crops with experts and specialists through a toll-free number provided by RML. They simply need to dial the nu</w:t>
            </w:r>
            <w:r w:rsidRPr="00884864">
              <w:t xml:space="preserve">mber and record their problems with the call centre employees. The problems are then discussed with experts and the caller gets a reply-call with prescribed solutions.          </w:t>
            </w:r>
          </w:p>
          <w:p w:rsidR="00000000" w:rsidRPr="00884864" w:rsidRDefault="0073113C"/>
          <w:p w:rsidR="00000000" w:rsidRPr="00884864" w:rsidRDefault="0073113C">
            <w:r w:rsidRPr="00884864">
              <w:t>With the ever-growing use of mobile phones</w:t>
            </w:r>
            <w:proofErr w:type="gramStart"/>
            <w:r w:rsidRPr="00884864">
              <w:t>,  farmers</w:t>
            </w:r>
            <w:proofErr w:type="gramEnd"/>
            <w:r w:rsidRPr="00884864">
              <w:t xml:space="preserve"> in Nepal are also discov</w:t>
            </w:r>
            <w:r w:rsidRPr="00884864">
              <w:t>ering ways to make their life easier. Now they can enquire about the price of their produce at major markets and negotiate prices with middlemen, avoid unnecessary travel to fetch agricultural inputs (especially if it is not available in the market) and se</w:t>
            </w:r>
            <w:r w:rsidRPr="00884864">
              <w:t xml:space="preserve">al deals with buyers. Farmers in </w:t>
            </w:r>
            <w:proofErr w:type="spellStart"/>
            <w:r w:rsidRPr="00884864">
              <w:t>Surkhet</w:t>
            </w:r>
            <w:proofErr w:type="spellEnd"/>
            <w:r w:rsidRPr="00884864">
              <w:t xml:space="preserve"> and </w:t>
            </w:r>
            <w:proofErr w:type="spellStart"/>
            <w:r w:rsidRPr="00884864">
              <w:t>Dailekh</w:t>
            </w:r>
            <w:proofErr w:type="spellEnd"/>
            <w:r w:rsidRPr="00884864">
              <w:t xml:space="preserve"> in the Mid-West development region can find out the price of vegetables and fruits through an SMS service provided by the Agro Enterprise Centre. Likewise, by calling a toll-free number, they can find ou</w:t>
            </w:r>
            <w:r w:rsidRPr="00884864">
              <w:t xml:space="preserve">t the prices of vegetables and fruits through voicemail. This service was piloted by Practical Action. </w:t>
            </w:r>
          </w:p>
          <w:p w:rsidR="00000000" w:rsidRPr="00884864" w:rsidRDefault="0073113C"/>
          <w:p w:rsidR="00000000" w:rsidRPr="00884864" w:rsidRDefault="0073113C">
            <w:pPr>
              <w:rPr>
                <w:b/>
              </w:rPr>
            </w:pPr>
            <w:r w:rsidRPr="00884864">
              <w:rPr>
                <w:b/>
              </w:rPr>
              <w:t xml:space="preserve">Mobile innovations </w:t>
            </w:r>
          </w:p>
          <w:p w:rsidR="00000000" w:rsidRPr="00884864" w:rsidRDefault="0073113C">
            <w:r w:rsidRPr="00884864">
              <w:t xml:space="preserve">While we are being hit hard by </w:t>
            </w:r>
            <w:proofErr w:type="spellStart"/>
            <w:r w:rsidRPr="00884864">
              <w:t>loadshedding</w:t>
            </w:r>
            <w:proofErr w:type="spellEnd"/>
            <w:r w:rsidRPr="00884864">
              <w:t xml:space="preserve">, farmers in India have found a unique method to deal with power cuts. With the help of </w:t>
            </w:r>
            <w:r w:rsidRPr="00884864">
              <w:t xml:space="preserve">a device designed by Vijay </w:t>
            </w:r>
            <w:proofErr w:type="spellStart"/>
            <w:r w:rsidRPr="00884864">
              <w:t>Bhaskar</w:t>
            </w:r>
            <w:proofErr w:type="spellEnd"/>
            <w:r w:rsidRPr="00884864">
              <w:t xml:space="preserve"> Reddy </w:t>
            </w:r>
            <w:proofErr w:type="spellStart"/>
            <w:r w:rsidRPr="00884864">
              <w:t>Dinnepu</w:t>
            </w:r>
            <w:proofErr w:type="spellEnd"/>
            <w:r w:rsidRPr="00884864">
              <w:t xml:space="preserve">, founder of </w:t>
            </w:r>
            <w:proofErr w:type="spellStart"/>
            <w:r w:rsidRPr="00884864">
              <w:t>Vinfinet</w:t>
            </w:r>
            <w:proofErr w:type="spellEnd"/>
            <w:r w:rsidRPr="00884864">
              <w:t xml:space="preserve"> Technologies, they can direct their irrigation pump motors to switch on and off whenever they choose. </w:t>
            </w:r>
          </w:p>
          <w:p w:rsidR="00000000" w:rsidRPr="00884864" w:rsidRDefault="0073113C"/>
          <w:p w:rsidR="00000000" w:rsidRPr="00884864" w:rsidRDefault="0073113C">
            <w:r w:rsidRPr="00884864">
              <w:t xml:space="preserve">Through the device, </w:t>
            </w:r>
            <w:r w:rsidRPr="00884864">
              <w:t xml:space="preserve">the motor can also call back the farmer if there is voltage fluctuation or a power cut.  The device connects to farmers’ mobiles through an interactive voice response system (IVRS). </w:t>
            </w:r>
          </w:p>
          <w:p w:rsidR="00000000" w:rsidRPr="00884864" w:rsidRDefault="0073113C"/>
          <w:p w:rsidR="00000000" w:rsidRPr="00884864" w:rsidRDefault="0073113C">
            <w:r w:rsidRPr="00884864">
              <w:t xml:space="preserve">With the provision of </w:t>
            </w:r>
            <w:proofErr w:type="spellStart"/>
            <w:r w:rsidRPr="00884864">
              <w:t>krishi</w:t>
            </w:r>
            <w:proofErr w:type="spellEnd"/>
            <w:r w:rsidRPr="00884864">
              <w:t xml:space="preserve"> meter (electrometers measuring subsidised e</w:t>
            </w:r>
            <w:r w:rsidRPr="00884864">
              <w:t xml:space="preserve">lectricity for agriculture), Nepali farmers can now irrigate their crops even during the dry season at cheaper prices. A device similar to that of </w:t>
            </w:r>
            <w:proofErr w:type="spellStart"/>
            <w:r w:rsidRPr="00884864">
              <w:t>Vinfinet</w:t>
            </w:r>
            <w:proofErr w:type="spellEnd"/>
            <w:r w:rsidRPr="00884864">
              <w:t xml:space="preserve"> Technologies could help them cope with regular power cuts and they can avoid staying on their fields</w:t>
            </w:r>
            <w:r w:rsidRPr="00884864">
              <w:t xml:space="preserve"> for the whole day and night—in the cold and heat—waiting for power to resume. </w:t>
            </w:r>
          </w:p>
          <w:p w:rsidR="00000000" w:rsidRPr="00884864" w:rsidRDefault="0073113C"/>
          <w:p w:rsidR="00000000" w:rsidRPr="00884864" w:rsidRDefault="0073113C">
            <w:r w:rsidRPr="00884864">
              <w:t>The brains that developed the popular Android application ‘Taxi Meter’ which calculates the price of the distance travelled in a taxi and prevents travellers from being fleece</w:t>
            </w:r>
            <w:r w:rsidRPr="00884864">
              <w:t xml:space="preserve">d by taxi drivers must not leave behind farmers and agriculture in the ‘mobile revolution’.  </w:t>
            </w:r>
          </w:p>
          <w:p w:rsidR="00000000" w:rsidRPr="00884864" w:rsidRDefault="0073113C"/>
          <w:p w:rsidR="00000000" w:rsidRPr="00884864" w:rsidRDefault="0073113C">
            <w:pPr>
              <w:rPr>
                <w:b/>
              </w:rPr>
            </w:pPr>
            <w:r w:rsidRPr="00884864">
              <w:rPr>
                <w:b/>
              </w:rPr>
              <w:t>Ever growing mobile users</w:t>
            </w:r>
          </w:p>
          <w:p w:rsidR="00000000" w:rsidRPr="00884864" w:rsidRDefault="0073113C">
            <w:proofErr w:type="spellStart"/>
            <w:r w:rsidRPr="00884864">
              <w:t>Cellphones</w:t>
            </w:r>
            <w:proofErr w:type="spellEnd"/>
            <w:r w:rsidRPr="00884864">
              <w:t>, which are a necessity these days, is ubiquitous even in the remotest corners of the country. People living below the povert</w:t>
            </w:r>
            <w:r w:rsidRPr="00884864">
              <w:t>y line, above the line and the ultra-rich, all have access to mobiles and the telecom network. What aid workers could not do in decades has been accomplished in years by mobile operators. While the thought of building toilets in every household seems to be</w:t>
            </w:r>
            <w:r w:rsidRPr="00884864">
              <w:t xml:space="preserve"> a dream, </w:t>
            </w:r>
            <w:proofErr w:type="spellStart"/>
            <w:r w:rsidRPr="00884864">
              <w:t>Nepalis</w:t>
            </w:r>
            <w:proofErr w:type="spellEnd"/>
            <w:r w:rsidRPr="00884864">
              <w:t xml:space="preserve"> from all walks of life hold mobiles in their hands. The private telecom service provider, </w:t>
            </w:r>
            <w:proofErr w:type="spellStart"/>
            <w:r w:rsidRPr="00884864">
              <w:t>Ncell</w:t>
            </w:r>
            <w:proofErr w:type="spellEnd"/>
            <w:r w:rsidRPr="00884864">
              <w:t>, boasts of having reached the mark of 10 million subscribers while state-owned Nepal Telecom has similar claims (including Namaste, CDMA and 3</w:t>
            </w:r>
            <w:r w:rsidRPr="00884864">
              <w:t xml:space="preserve">G subscribers). </w:t>
            </w:r>
          </w:p>
          <w:p w:rsidR="00000000" w:rsidRPr="00884864" w:rsidRDefault="0073113C"/>
          <w:p w:rsidR="00000000" w:rsidRPr="00884864" w:rsidRDefault="0073113C">
            <w:r w:rsidRPr="00884864">
              <w:t xml:space="preserve">Like RML in India, across the developing world, mobile services in agriculture have focussed on sharing and obtaining information. The programmes developed so far provide farmers access to research and best practices, weather information </w:t>
            </w:r>
            <w:r w:rsidRPr="00884864">
              <w:t>and market prices via SMS, IVR or call centres. With the rise in population and intense competition in agriculture, it is of vital importance for farmers to increase their production and raise incomes. This is possible only if they have access to right inf</w:t>
            </w:r>
            <w:r w:rsidRPr="00884864">
              <w:t xml:space="preserve">ormation at the right time through mobile technology. </w:t>
            </w:r>
          </w:p>
          <w:p w:rsidR="00000000" w:rsidRPr="00884864" w:rsidRDefault="0073113C"/>
          <w:p w:rsidR="00000000" w:rsidRPr="00884864" w:rsidRDefault="0073113C">
            <w:r w:rsidRPr="00884864">
              <w:t xml:space="preserve">Recently, in an Information Communication Technology workshop held in </w:t>
            </w:r>
            <w:proofErr w:type="spellStart"/>
            <w:r w:rsidRPr="00884864">
              <w:t>Rajbiraj</w:t>
            </w:r>
            <w:proofErr w:type="spellEnd"/>
            <w:r w:rsidRPr="00884864">
              <w:t xml:space="preserve">, one of the presenters asked the participants about the best way to reach people who do not have access to the internet. </w:t>
            </w:r>
            <w:r w:rsidRPr="00884864">
              <w:t xml:space="preserve">Three hands quickly rose in unison. The answer was the mobile phone in their hands. With millions of farmers with mobiles handy, what we need now is the right technology, like RML. It could be a ‘game changer’ for Nepali agriculture.        </w:t>
            </w:r>
          </w:p>
          <w:p w:rsidR="00000000" w:rsidRPr="00884864" w:rsidRDefault="0073113C"/>
          <w:p w:rsidR="00000000" w:rsidRPr="00884864" w:rsidRDefault="0073113C">
            <w:r w:rsidRPr="00884864">
              <w:t>Read the orig</w:t>
            </w:r>
            <w:r w:rsidRPr="00884864">
              <w:t xml:space="preserve">inal article by clicking the link  </w:t>
            </w:r>
            <w:hyperlink r:id="rId19" w:history="1">
              <w:r>
                <w:rPr>
                  <w:rStyle w:val="Hyperlink"/>
                </w:rPr>
                <w:t>http://www.ekantipur.com/2013/11/10/related-article/cell-of-change/380562.html</w:t>
              </w:r>
            </w:hyperlink>
            <w:r w:rsidRPr="00884864">
              <w:t xml:space="preserve"> </w:t>
            </w:r>
          </w:p>
          <w:p w:rsidR="00000000" w:rsidRPr="00884864" w:rsidRDefault="0073113C"/>
          <w:p w:rsidR="00000000" w:rsidRDefault="0073113C">
            <w:pPr>
              <w:rPr>
                <w:lang w:val="nl-NL"/>
              </w:rPr>
            </w:pPr>
            <w:r>
              <w:rPr>
                <w:lang w:val="nl-NL"/>
              </w:rPr>
              <w:t xml:space="preserve">*Image </w:t>
            </w:r>
            <w:proofErr w:type="spellStart"/>
            <w:r>
              <w:rPr>
                <w:lang w:val="nl-NL"/>
              </w:rPr>
              <w:t>courtesy</w:t>
            </w:r>
            <w:proofErr w:type="spellEnd"/>
            <w:r>
              <w:rPr>
                <w:lang w:val="nl-NL"/>
              </w:rPr>
              <w:t xml:space="preserve">: (c) The Kathmandu Post </w:t>
            </w:r>
          </w:p>
          <w:p w:rsidR="00000000" w:rsidRDefault="0073113C">
            <w:pPr>
              <w:rPr>
                <w:lang w:val="nl-NL"/>
              </w:rPr>
            </w:pPr>
          </w:p>
        </w:tc>
      </w:tr>
      <w:tr w:rsidR="00000000" w:rsidTr="00265CA0">
        <w:trPr>
          <w:trHeight w:val="354"/>
        </w:trPr>
        <w:tc>
          <w:tcPr>
            <w:tcW w:w="11250" w:type="dxa"/>
            <w:gridSpan w:val="2"/>
            <w:tcBorders>
              <w:top w:val="single" w:sz="4" w:space="0" w:color="auto"/>
              <w:left w:val="single" w:sz="4" w:space="0" w:color="auto"/>
              <w:bottom w:val="single" w:sz="4" w:space="0" w:color="auto"/>
              <w:right w:val="single" w:sz="4" w:space="0" w:color="auto"/>
            </w:tcBorders>
          </w:tcPr>
          <w:p w:rsidR="00000000" w:rsidRPr="00884864" w:rsidRDefault="0073113C">
            <w:pPr>
              <w:rPr>
                <w:b/>
                <w:color w:val="0070C0"/>
                <w:sz w:val="18"/>
                <w:szCs w:val="18"/>
              </w:rPr>
            </w:pPr>
            <w:bookmarkStart w:id="5" w:name="Article5"/>
            <w:r w:rsidRPr="00884864">
              <w:rPr>
                <w:b/>
                <w:color w:val="0070C0"/>
                <w:sz w:val="18"/>
                <w:szCs w:val="18"/>
              </w:rPr>
              <w:t>18 Must Read Books in Agriculture</w:t>
            </w:r>
            <w:bookmarkEnd w:id="5"/>
          </w:p>
          <w:p w:rsidR="00000000" w:rsidRPr="00884864" w:rsidRDefault="0073113C"/>
          <w:p w:rsidR="00000000" w:rsidRPr="00884864" w:rsidRDefault="0073113C">
            <w:r w:rsidRPr="00884864">
              <w:t>Four times a year, Food Tank handpicks a selection of books (mostly newer editions, but several oldies).</w:t>
            </w:r>
          </w:p>
          <w:p w:rsidR="00000000" w:rsidRPr="00884864" w:rsidRDefault="0073113C"/>
          <w:p w:rsidR="00000000" w:rsidRPr="00884864" w:rsidRDefault="0073113C">
            <w:r w:rsidRPr="00884864">
              <w:t xml:space="preserve">Below are Food Tank's "must read" Fall 2013 selections for those who are passionate about a more sustainable food </w:t>
            </w:r>
            <w:r w:rsidRPr="00884864">
              <w:t xml:space="preserve">system! From practical tips on sustainable agriculture on a warming planet to insight on how to make jam, these reads will provide plenty of food for thought. </w:t>
            </w:r>
          </w:p>
          <w:p w:rsidR="00000000" w:rsidRPr="00884864" w:rsidRDefault="0073113C"/>
          <w:p w:rsidR="00000000" w:rsidRPr="00884864" w:rsidRDefault="0073113C">
            <w:r w:rsidRPr="00884864">
              <w:t>These 18 books are listed in alphabetical order:</w:t>
            </w:r>
          </w:p>
          <w:p w:rsidR="00000000" w:rsidRPr="00884864" w:rsidRDefault="0073113C">
            <w:r>
              <w:rPr>
                <w:noProof/>
                <w:lang w:eastAsia="en-GB"/>
              </w:rPr>
              <w:drawing>
                <wp:anchor distT="0" distB="0" distL="114300" distR="114300" simplePos="0" relativeHeight="251665408" behindDoc="1" locked="0" layoutInCell="1" allowOverlap="1" wp14:anchorId="676B79D4" wp14:editId="212D97C1">
                  <wp:simplePos x="0" y="0"/>
                  <wp:positionH relativeFrom="column">
                    <wp:align>right</wp:align>
                  </wp:positionH>
                  <wp:positionV relativeFrom="paragraph">
                    <wp:posOffset>-3810</wp:posOffset>
                  </wp:positionV>
                  <wp:extent cx="882015" cy="1321435"/>
                  <wp:effectExtent l="0" t="0" r="0" b="0"/>
                  <wp:wrapThrough wrapText="bothSides">
                    <wp:wrapPolygon edited="0">
                      <wp:start x="0" y="0"/>
                      <wp:lineTo x="0" y="21174"/>
                      <wp:lineTo x="20994" y="21174"/>
                      <wp:lineTo x="20994" y="0"/>
                      <wp:lineTo x="0" y="0"/>
                    </wp:wrapPolygon>
                  </wp:wrapThrough>
                  <wp:docPr id="14" name="Picture 7" descr="512sOlVEeQL__SY344_BO1,204,203,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2sOlVEeQL__SY344_BO1,204,203,200_"/>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2015" cy="132143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884864" w:rsidRDefault="0073113C">
            <w:pPr>
              <w:rPr>
                <w:b/>
              </w:rPr>
            </w:pPr>
            <w:r w:rsidRPr="00884864">
              <w:rPr>
                <w:b/>
              </w:rPr>
              <w:t>1) 40 Chances: Finding Hope in a Hungry Worl</w:t>
            </w:r>
            <w:r w:rsidRPr="00884864">
              <w:rPr>
                <w:b/>
              </w:rPr>
              <w:t>d by Howard G Buffett with Howard W. Buffett and Forward by Warren E. Buffett</w:t>
            </w:r>
          </w:p>
          <w:p w:rsidR="00000000" w:rsidRPr="00884864" w:rsidRDefault="0073113C"/>
          <w:p w:rsidR="00000000" w:rsidRPr="00884864" w:rsidRDefault="0073113C">
            <w:r w:rsidRPr="00884864">
              <w:t>Howard G. Buffett, son of business tycoon, Warren Buffett, primarily identifies as a farmer. In 2006, given the opportunity to head his own philanthropic foundation, Howard G. B</w:t>
            </w:r>
            <w:r w:rsidRPr="00884864">
              <w:t xml:space="preserve">uffett embarked on a battle to fight food scarcity in the U.S., along with worldwide hunger. His book contains 40 stories from around the globe highlighting his </w:t>
            </w:r>
            <w:proofErr w:type="spellStart"/>
            <w:r w:rsidRPr="00884864">
              <w:t>endeavors</w:t>
            </w:r>
            <w:proofErr w:type="spellEnd"/>
            <w:r w:rsidRPr="00884864">
              <w:t xml:space="preserve"> to help those who lack food security.  </w:t>
            </w:r>
          </w:p>
          <w:p w:rsidR="00000000" w:rsidRPr="00884864" w:rsidRDefault="0073113C"/>
          <w:p w:rsidR="00000000" w:rsidRPr="00884864" w:rsidRDefault="0073113C">
            <w:pPr>
              <w:rPr>
                <w:b/>
              </w:rPr>
            </w:pPr>
            <w:r w:rsidRPr="00884864">
              <w:rPr>
                <w:b/>
              </w:rPr>
              <w:t>2) 66 Square Feet: A Delicious Life by Marie</w:t>
            </w:r>
            <w:r w:rsidRPr="00884864">
              <w:rPr>
                <w:b/>
              </w:rPr>
              <w:t xml:space="preserve"> </w:t>
            </w:r>
            <w:proofErr w:type="spellStart"/>
            <w:r w:rsidRPr="00884864">
              <w:rPr>
                <w:b/>
              </w:rPr>
              <w:t>Viljoen</w:t>
            </w:r>
            <w:proofErr w:type="spellEnd"/>
          </w:p>
          <w:p w:rsidR="00000000" w:rsidRPr="00884864" w:rsidRDefault="0073113C"/>
          <w:p w:rsidR="00000000" w:rsidRPr="00884864" w:rsidRDefault="0073113C">
            <w:r w:rsidRPr="00884864">
              <w:t xml:space="preserve">A 66 square foot terrace in Brooklyn may not seem like a lot, but Marie </w:t>
            </w:r>
            <w:proofErr w:type="spellStart"/>
            <w:r w:rsidRPr="00884864">
              <w:t>Viljoen</w:t>
            </w:r>
            <w:proofErr w:type="spellEnd"/>
            <w:r w:rsidRPr="00884864">
              <w:t xml:space="preserve"> has drawn enough inspiration from her tiny rooftop garden to create a popular blog and compose a heartfelt book about it. Complete with astounding garden photography </w:t>
            </w:r>
            <w:r w:rsidRPr="00884864">
              <w:t>and delicious recipes, this book is sure to inspire anyone interested in seasonal eating and growing their own food.</w:t>
            </w:r>
          </w:p>
          <w:p w:rsidR="00000000" w:rsidRPr="00884864" w:rsidRDefault="0073113C"/>
          <w:p w:rsidR="00000000" w:rsidRPr="00884864" w:rsidRDefault="0073113C">
            <w:pPr>
              <w:rPr>
                <w:b/>
              </w:rPr>
            </w:pPr>
            <w:r w:rsidRPr="00884864">
              <w:rPr>
                <w:b/>
              </w:rPr>
              <w:t>3) Blessing the Hands that Feed Us: What Eating Closer to Home Can Teach Us About Food, Community, and Our Place on Earth by Vicki Robin</w:t>
            </w:r>
          </w:p>
          <w:p w:rsidR="00000000" w:rsidRPr="00884864" w:rsidRDefault="0073113C"/>
          <w:p w:rsidR="00000000" w:rsidRPr="00884864" w:rsidRDefault="0073113C">
            <w:r w:rsidRPr="00884864">
              <w:t xml:space="preserve">Vicki Robin chronicles her month-long </w:t>
            </w:r>
            <w:proofErr w:type="spellStart"/>
            <w:r w:rsidRPr="00884864">
              <w:t>endeavor</w:t>
            </w:r>
            <w:proofErr w:type="spellEnd"/>
            <w:r w:rsidRPr="00884864">
              <w:t xml:space="preserve"> to eat food solely from within ten miles of her Whidbey Island, Washington home. Reflecting upon her experiment of living as a </w:t>
            </w:r>
            <w:proofErr w:type="spellStart"/>
            <w:r w:rsidRPr="00884864">
              <w:t>locavore</w:t>
            </w:r>
            <w:proofErr w:type="spellEnd"/>
            <w:r w:rsidRPr="00884864">
              <w:t xml:space="preserve">, the book features lessons on food and farming–interspersed with recipes </w:t>
            </w:r>
            <w:r w:rsidRPr="00884864">
              <w:t xml:space="preserve">and tips on how to lead a more sustainable life. </w:t>
            </w:r>
          </w:p>
          <w:p w:rsidR="00000000" w:rsidRPr="00884864" w:rsidRDefault="0073113C"/>
          <w:p w:rsidR="00000000" w:rsidRPr="00884864" w:rsidRDefault="0073113C">
            <w:pPr>
              <w:rPr>
                <w:b/>
              </w:rPr>
            </w:pPr>
            <w:r w:rsidRPr="00884864">
              <w:rPr>
                <w:b/>
              </w:rPr>
              <w:t>4) Cows Save the Planet: And Other Improbable Ways of Restoring Soil to Heal the Earth by Judith Schwartz with Forward by Gretel Ehrlich</w:t>
            </w:r>
          </w:p>
          <w:p w:rsidR="00000000" w:rsidRPr="00884864" w:rsidRDefault="0073113C"/>
          <w:p w:rsidR="00000000" w:rsidRPr="00884864" w:rsidRDefault="0073113C">
            <w:r w:rsidRPr="00884864">
              <w:t>Cows Save the Planet takes a “soil’s-eye view” of the problems curr</w:t>
            </w:r>
            <w:r w:rsidRPr="00884864">
              <w:t>ently facing the environment. Using soil as her springboard, Schwartz argues that for all the dire issues facing the planet, there is still hope for a bright future. This book is sure to uplift even those most despondent over global warming and the diminis</w:t>
            </w:r>
            <w:r w:rsidRPr="00884864">
              <w:t>hing health of the planet.</w:t>
            </w:r>
          </w:p>
          <w:p w:rsidR="00000000" w:rsidRPr="00884864" w:rsidRDefault="0073113C"/>
          <w:p w:rsidR="00000000" w:rsidRPr="00884864" w:rsidRDefault="0073113C">
            <w:pPr>
              <w:rPr>
                <w:b/>
              </w:rPr>
            </w:pPr>
            <w:r w:rsidRPr="00884864">
              <w:rPr>
                <w:b/>
              </w:rPr>
              <w:t>5) Eat Drink Vote: An Illustrated Guide to Food Politics by Marion Nestle</w:t>
            </w:r>
          </w:p>
          <w:p w:rsidR="00000000" w:rsidRPr="00884864" w:rsidRDefault="0073113C"/>
          <w:p w:rsidR="00000000" w:rsidRPr="00884864" w:rsidRDefault="0073113C">
            <w:r w:rsidRPr="00884864">
              <w:t xml:space="preserve">Eat Drink Vote presents over 250 cartoons illustrating the complex connections between politics and food choice. Nestle collaborates with The Cartoonist </w:t>
            </w:r>
            <w:r w:rsidRPr="00884864">
              <w:t xml:space="preserve">Group to use humorous illustrations to simply explain the complicated intricacies of the food system. </w:t>
            </w:r>
          </w:p>
          <w:p w:rsidR="00000000" w:rsidRPr="00884864" w:rsidRDefault="0073113C"/>
          <w:p w:rsidR="00000000" w:rsidRPr="00884864" w:rsidRDefault="0073113C">
            <w:pPr>
              <w:rPr>
                <w:b/>
              </w:rPr>
            </w:pPr>
            <w:r w:rsidRPr="00884864">
              <w:rPr>
                <w:b/>
              </w:rPr>
              <w:t xml:space="preserve">6) First Food: A Taste of India’s Biodiversity by </w:t>
            </w:r>
            <w:proofErr w:type="spellStart"/>
            <w:r w:rsidRPr="00884864">
              <w:rPr>
                <w:b/>
              </w:rPr>
              <w:t>Sunita</w:t>
            </w:r>
            <w:proofErr w:type="spellEnd"/>
            <w:r w:rsidRPr="00884864">
              <w:rPr>
                <w:b/>
              </w:rPr>
              <w:t xml:space="preserve"> </w:t>
            </w:r>
            <w:proofErr w:type="spellStart"/>
            <w:r w:rsidRPr="00884864">
              <w:rPr>
                <w:b/>
              </w:rPr>
              <w:t>Narain</w:t>
            </w:r>
            <w:proofErr w:type="spellEnd"/>
            <w:r w:rsidRPr="00884864">
              <w:rPr>
                <w:b/>
              </w:rPr>
              <w:t xml:space="preserve"> and </w:t>
            </w:r>
            <w:proofErr w:type="spellStart"/>
            <w:r w:rsidRPr="00884864">
              <w:rPr>
                <w:b/>
              </w:rPr>
              <w:t>Vibha</w:t>
            </w:r>
            <w:proofErr w:type="spellEnd"/>
            <w:r w:rsidRPr="00884864">
              <w:rPr>
                <w:b/>
              </w:rPr>
              <w:t xml:space="preserve"> </w:t>
            </w:r>
            <w:proofErr w:type="spellStart"/>
            <w:r w:rsidRPr="00884864">
              <w:rPr>
                <w:b/>
              </w:rPr>
              <w:t>Varshney</w:t>
            </w:r>
            <w:proofErr w:type="spellEnd"/>
          </w:p>
          <w:p w:rsidR="00000000" w:rsidRPr="00884864" w:rsidRDefault="0073113C"/>
          <w:p w:rsidR="00000000" w:rsidRPr="00884864" w:rsidRDefault="0073113C">
            <w:r w:rsidRPr="00884864">
              <w:t xml:space="preserve">The Centre for Science and the Environment’s </w:t>
            </w:r>
            <w:proofErr w:type="spellStart"/>
            <w:r w:rsidRPr="00884864">
              <w:t>Sunita</w:t>
            </w:r>
            <w:proofErr w:type="spellEnd"/>
            <w:r w:rsidRPr="00884864">
              <w:t xml:space="preserve"> </w:t>
            </w:r>
            <w:proofErr w:type="spellStart"/>
            <w:r w:rsidRPr="00884864">
              <w:t>Narain</w:t>
            </w:r>
            <w:proofErr w:type="spellEnd"/>
            <w:r w:rsidRPr="00884864">
              <w:t xml:space="preserve"> and </w:t>
            </w:r>
            <w:proofErr w:type="spellStart"/>
            <w:r w:rsidRPr="00884864">
              <w:t>Vibha</w:t>
            </w:r>
            <w:proofErr w:type="spellEnd"/>
            <w:r w:rsidRPr="00884864">
              <w:t xml:space="preserve"> </w:t>
            </w:r>
            <w:proofErr w:type="spellStart"/>
            <w:r w:rsidRPr="00884864">
              <w:t>Varshney</w:t>
            </w:r>
            <w:proofErr w:type="spellEnd"/>
            <w:r w:rsidRPr="00884864">
              <w:t xml:space="preserve"> come together to present a delicious look at India’s indigenous food. Food First is a cookbook featuring 100 recipes that showcase the immense biodiversity found throughout India.</w:t>
            </w:r>
          </w:p>
          <w:p w:rsidR="00000000" w:rsidRPr="00884864" w:rsidRDefault="0073113C"/>
          <w:p w:rsidR="00000000" w:rsidRPr="00884864" w:rsidRDefault="0073113C">
            <w:pPr>
              <w:rPr>
                <w:b/>
              </w:rPr>
            </w:pPr>
            <w:r w:rsidRPr="00884864">
              <w:rPr>
                <w:b/>
              </w:rPr>
              <w:t xml:space="preserve">7) Food DIY: How to Make Your Own Everything: Sausages to Smoked </w:t>
            </w:r>
            <w:r w:rsidRPr="00884864">
              <w:rPr>
                <w:b/>
              </w:rPr>
              <w:t>Salmon, Sourdough to Sloe Gin, Bacon to Buns by Tim Hayward</w:t>
            </w:r>
          </w:p>
          <w:p w:rsidR="00000000" w:rsidRPr="00884864" w:rsidRDefault="0073113C"/>
          <w:p w:rsidR="00000000" w:rsidRPr="00884864" w:rsidRDefault="0073113C">
            <w:r w:rsidRPr="00884864">
              <w:t>For anyone who has ever wondered about how to make his or her own bacon, Tim Hayward shows the way. Simple instructions paired with stunning photographs and illustrations make this an indispensab</w:t>
            </w:r>
            <w:r w:rsidRPr="00884864">
              <w:t>le do-it-yourself guide for those with an interest in learning to make their own food.</w:t>
            </w:r>
          </w:p>
          <w:p w:rsidR="00000000" w:rsidRPr="00884864" w:rsidRDefault="0073113C"/>
          <w:p w:rsidR="00000000" w:rsidRPr="00884864" w:rsidRDefault="0073113C">
            <w:pPr>
              <w:rPr>
                <w:b/>
              </w:rPr>
            </w:pPr>
            <w:r w:rsidRPr="00884864">
              <w:rPr>
                <w:b/>
              </w:rPr>
              <w:t xml:space="preserve">8) Food Policy in the United States: An Introduction by </w:t>
            </w:r>
            <w:proofErr w:type="spellStart"/>
            <w:r w:rsidRPr="00884864">
              <w:rPr>
                <w:b/>
              </w:rPr>
              <w:t>Parke</w:t>
            </w:r>
            <w:proofErr w:type="spellEnd"/>
            <w:r w:rsidRPr="00884864">
              <w:rPr>
                <w:b/>
              </w:rPr>
              <w:t xml:space="preserve"> Wilde</w:t>
            </w:r>
          </w:p>
          <w:p w:rsidR="00000000" w:rsidRPr="00884864" w:rsidRDefault="0073113C"/>
          <w:p w:rsidR="00000000" w:rsidRPr="00884864" w:rsidRDefault="0073113C">
            <w:r w:rsidRPr="00884864">
              <w:t xml:space="preserve">Food Policy in the United States is a textbook for anyone interested in increasing his or her </w:t>
            </w:r>
            <w:r w:rsidRPr="00884864">
              <w:t xml:space="preserve">knowledge within the complex field of U.S. food policy. Agricultural economist </w:t>
            </w:r>
            <w:proofErr w:type="spellStart"/>
            <w:r w:rsidRPr="00884864">
              <w:t>Parke</w:t>
            </w:r>
            <w:proofErr w:type="spellEnd"/>
            <w:r w:rsidRPr="00884864">
              <w:t xml:space="preserve"> Wilde discusses the essential topics from international agricultural trade to food </w:t>
            </w:r>
            <w:proofErr w:type="spellStart"/>
            <w:r w:rsidRPr="00884864">
              <w:t>labeling</w:t>
            </w:r>
            <w:proofErr w:type="spellEnd"/>
            <w:r w:rsidRPr="00884864">
              <w:t xml:space="preserve">. </w:t>
            </w:r>
          </w:p>
          <w:p w:rsidR="00000000" w:rsidRPr="00884864" w:rsidRDefault="0073113C"/>
          <w:p w:rsidR="00000000" w:rsidRPr="00884864" w:rsidRDefault="0073113C">
            <w:pPr>
              <w:rPr>
                <w:b/>
              </w:rPr>
            </w:pPr>
            <w:r w:rsidRPr="00884864">
              <w:rPr>
                <w:b/>
              </w:rPr>
              <w:t>9) From the Ground Up: A Food Grower's Education in Life, Love, and the Move</w:t>
            </w:r>
            <w:r w:rsidRPr="00884864">
              <w:rPr>
                <w:b/>
              </w:rPr>
              <w:t>ment That's Changing the Nation by Jeanne Nolan with Forward by Alice Waters</w:t>
            </w:r>
          </w:p>
          <w:p w:rsidR="00000000" w:rsidRPr="00884864" w:rsidRDefault="0073113C"/>
          <w:p w:rsidR="00000000" w:rsidRPr="00884864" w:rsidRDefault="0073113C">
            <w:r w:rsidRPr="00884864">
              <w:t>Jeanne Nolan’s book presents her astounding memoir paired with a practical guide to organic farming. From the Ground Up demonstrates the benefits of sustainable agriculture for p</w:t>
            </w:r>
            <w:r w:rsidRPr="00884864">
              <w:t xml:space="preserve">eople, communities and the planet. Anyone interested in the food movement or just keen on growing their own food will delight in Nolan’s exhilarating adventure creating edible gardens across Chicago. </w:t>
            </w:r>
          </w:p>
          <w:p w:rsidR="00000000" w:rsidRPr="00884864" w:rsidRDefault="0073113C"/>
          <w:p w:rsidR="00000000" w:rsidRPr="00884864" w:rsidRDefault="0073113C">
            <w:pPr>
              <w:rPr>
                <w:b/>
              </w:rPr>
            </w:pPr>
            <w:r w:rsidRPr="00884864">
              <w:rPr>
                <w:b/>
              </w:rPr>
              <w:t>10) Gaining Ground: A Story of Farmers’ Markets, Local</w:t>
            </w:r>
            <w:r w:rsidRPr="00884864">
              <w:rPr>
                <w:b/>
              </w:rPr>
              <w:t xml:space="preserve"> Food and Saving the Family Farm by Forest Pritchard with Forward by Joel </w:t>
            </w:r>
            <w:proofErr w:type="spellStart"/>
            <w:r w:rsidRPr="00884864">
              <w:rPr>
                <w:b/>
              </w:rPr>
              <w:t>Salatin</w:t>
            </w:r>
            <w:proofErr w:type="spellEnd"/>
          </w:p>
          <w:p w:rsidR="00000000" w:rsidRPr="00884864" w:rsidRDefault="0073113C"/>
          <w:p w:rsidR="00000000" w:rsidRPr="00884864" w:rsidRDefault="0073113C">
            <w:r w:rsidRPr="00884864">
              <w:t xml:space="preserve">Forest Pritchard’s memoir about saving his family farm highlights the real cost of industrial farming. The tale brings the reader along a hilariously moving path toward </w:t>
            </w:r>
            <w:r w:rsidRPr="00884864">
              <w:t xml:space="preserve">the future of family farming, illustrating the importance of sustainable agriculture along the way. </w:t>
            </w:r>
          </w:p>
          <w:p w:rsidR="00000000" w:rsidRPr="00884864" w:rsidRDefault="0073113C"/>
          <w:p w:rsidR="00000000" w:rsidRPr="00884864" w:rsidRDefault="0073113C">
            <w:pPr>
              <w:rPr>
                <w:b/>
              </w:rPr>
            </w:pPr>
            <w:r w:rsidRPr="00884864">
              <w:rPr>
                <w:b/>
              </w:rPr>
              <w:t xml:space="preserve">11) Grand Forks: A History of American Dining in 128 Reviews by Marilyn </w:t>
            </w:r>
            <w:proofErr w:type="spellStart"/>
            <w:r w:rsidRPr="00884864">
              <w:rPr>
                <w:b/>
              </w:rPr>
              <w:t>Hagerty</w:t>
            </w:r>
            <w:proofErr w:type="spellEnd"/>
            <w:r w:rsidRPr="00884864">
              <w:rPr>
                <w:b/>
              </w:rPr>
              <w:t xml:space="preserve"> with Forward by Anthony </w:t>
            </w:r>
            <w:proofErr w:type="spellStart"/>
            <w:r w:rsidRPr="00884864">
              <w:rPr>
                <w:b/>
              </w:rPr>
              <w:t>Bourdain</w:t>
            </w:r>
            <w:proofErr w:type="spellEnd"/>
          </w:p>
          <w:p w:rsidR="00000000" w:rsidRPr="00884864" w:rsidRDefault="0073113C"/>
          <w:p w:rsidR="00000000" w:rsidRPr="00884864" w:rsidRDefault="0073113C">
            <w:r w:rsidRPr="00884864">
              <w:t xml:space="preserve">North Dakota food critic, Marilyn </w:t>
            </w:r>
            <w:proofErr w:type="spellStart"/>
            <w:r w:rsidRPr="00884864">
              <w:t>Hagert</w:t>
            </w:r>
            <w:r w:rsidRPr="00884864">
              <w:t>y</w:t>
            </w:r>
            <w:proofErr w:type="spellEnd"/>
            <w:r w:rsidRPr="00884864">
              <w:t xml:space="preserve">, releases her book on American Dining featuring 128 past reviews from restaurants such as The Big Sioux (a truck stop) and Grand Fork’s first Taco Bell. </w:t>
            </w:r>
            <w:proofErr w:type="spellStart"/>
            <w:r w:rsidRPr="00884864">
              <w:t>Hagerty’s</w:t>
            </w:r>
            <w:proofErr w:type="spellEnd"/>
            <w:r w:rsidRPr="00884864">
              <w:t xml:space="preserve"> book brings topics such as restaurant review elitism and the ever-shifting landscape of the</w:t>
            </w:r>
            <w:r w:rsidRPr="00884864">
              <w:t xml:space="preserve"> American diet to light.</w:t>
            </w:r>
          </w:p>
          <w:p w:rsidR="00000000" w:rsidRPr="00884864" w:rsidRDefault="0073113C"/>
          <w:p w:rsidR="00000000" w:rsidRPr="00884864" w:rsidRDefault="0073113C">
            <w:pPr>
              <w:rPr>
                <w:b/>
              </w:rPr>
            </w:pPr>
            <w:r w:rsidRPr="00884864">
              <w:rPr>
                <w:b/>
              </w:rPr>
              <w:t xml:space="preserve">12) Growing Food in a Hotter, Drier Land: Lessons from Desert Farmers on Adapting to Climate Uncertainty by Gary Paul </w:t>
            </w:r>
            <w:proofErr w:type="spellStart"/>
            <w:r w:rsidRPr="00884864">
              <w:rPr>
                <w:b/>
              </w:rPr>
              <w:t>Nabhan</w:t>
            </w:r>
            <w:proofErr w:type="spellEnd"/>
            <w:r w:rsidRPr="00884864">
              <w:rPr>
                <w:b/>
              </w:rPr>
              <w:t xml:space="preserve"> with Forward by Bill </w:t>
            </w:r>
            <w:proofErr w:type="spellStart"/>
            <w:r w:rsidRPr="00884864">
              <w:rPr>
                <w:b/>
              </w:rPr>
              <w:t>McKibben</w:t>
            </w:r>
            <w:proofErr w:type="spellEnd"/>
          </w:p>
          <w:p w:rsidR="00000000" w:rsidRPr="00884864" w:rsidRDefault="0073113C"/>
          <w:p w:rsidR="00000000" w:rsidRPr="00884864" w:rsidRDefault="0073113C">
            <w:r w:rsidRPr="00884864">
              <w:t>Traveling across desert lands from North America to the Arabian Peninsula,</w:t>
            </w:r>
            <w:r w:rsidRPr="00884864">
              <w:t xml:space="preserve"> Gary Paul </w:t>
            </w:r>
            <w:proofErr w:type="spellStart"/>
            <w:r w:rsidRPr="00884864">
              <w:t>Nabhan’s</w:t>
            </w:r>
            <w:proofErr w:type="spellEnd"/>
            <w:r w:rsidRPr="00884864">
              <w:t xml:space="preserve"> guidebook provides expert advice on farming techniques adapted to arid regions. With climate change a pressing reality, this is a must-read for anyone interested in learning new practices to keep their farms, gardens, orchards, and back</w:t>
            </w:r>
            <w:r w:rsidRPr="00884864">
              <w:t xml:space="preserve">yards thriving far into the future. </w:t>
            </w:r>
          </w:p>
          <w:p w:rsidR="00000000" w:rsidRPr="00884864" w:rsidRDefault="0073113C"/>
          <w:p w:rsidR="00000000" w:rsidRPr="00884864" w:rsidRDefault="0073113C">
            <w:pPr>
              <w:rPr>
                <w:b/>
              </w:rPr>
            </w:pPr>
            <w:r w:rsidRPr="00884864">
              <w:rPr>
                <w:b/>
              </w:rPr>
              <w:t xml:space="preserve">13) Soil and Sacrament: A Spiritual Memoir of Food and Faith by Fred </w:t>
            </w:r>
            <w:proofErr w:type="spellStart"/>
            <w:r w:rsidRPr="00884864">
              <w:rPr>
                <w:b/>
              </w:rPr>
              <w:t>Bahnson</w:t>
            </w:r>
            <w:proofErr w:type="spellEnd"/>
          </w:p>
          <w:p w:rsidR="00000000" w:rsidRPr="00884864" w:rsidRDefault="0073113C"/>
          <w:p w:rsidR="00000000" w:rsidRPr="00884864" w:rsidRDefault="0073113C">
            <w:r w:rsidRPr="00884864">
              <w:t xml:space="preserve">Traveling as an immersion journalist and religious pilgrim, Fred </w:t>
            </w:r>
            <w:proofErr w:type="spellStart"/>
            <w:r w:rsidRPr="00884864">
              <w:t>Bahnson</w:t>
            </w:r>
            <w:proofErr w:type="spellEnd"/>
            <w:r w:rsidRPr="00884864">
              <w:t xml:space="preserve"> examines the links between food and faith. Over the course of the y</w:t>
            </w:r>
            <w:r w:rsidRPr="00884864">
              <w:t xml:space="preserve">ear, </w:t>
            </w:r>
            <w:proofErr w:type="spellStart"/>
            <w:r w:rsidRPr="00884864">
              <w:t>Bahnson</w:t>
            </w:r>
            <w:proofErr w:type="spellEnd"/>
            <w:r w:rsidRPr="00884864">
              <w:t xml:space="preserve"> visits four gardens –one for each season– run by different faiths and reflects upon how people from across the religious spectrum are reconnecting with their food.</w:t>
            </w:r>
          </w:p>
          <w:p w:rsidR="00000000" w:rsidRPr="00884864" w:rsidRDefault="0073113C">
            <w:r>
              <w:rPr>
                <w:noProof/>
                <w:lang w:eastAsia="en-GB"/>
              </w:rPr>
              <w:drawing>
                <wp:anchor distT="0" distB="0" distL="114300" distR="114300" simplePos="0" relativeHeight="251663360" behindDoc="1" locked="0" layoutInCell="1" allowOverlap="1" wp14:anchorId="6D238381" wp14:editId="0678D524">
                  <wp:simplePos x="0" y="0"/>
                  <wp:positionH relativeFrom="column">
                    <wp:align>right</wp:align>
                  </wp:positionH>
                  <wp:positionV relativeFrom="paragraph">
                    <wp:posOffset>0</wp:posOffset>
                  </wp:positionV>
                  <wp:extent cx="957580" cy="1430655"/>
                  <wp:effectExtent l="0" t="0" r="0" b="0"/>
                  <wp:wrapThrough wrapText="bothSides">
                    <wp:wrapPolygon edited="0">
                      <wp:start x="0" y="0"/>
                      <wp:lineTo x="0" y="21284"/>
                      <wp:lineTo x="21056" y="21284"/>
                      <wp:lineTo x="21056" y="0"/>
                      <wp:lineTo x="0" y="0"/>
                    </wp:wrapPolygon>
                  </wp:wrapThrough>
                  <wp:docPr id="13" name="Picture 4" descr="51eSqaeMgfL__BO2,204,203,200_PIsitb-sticker-arrow-click,TopRight,35,-76_SX385_SY500_CR,0,0,385,500_SH20_OU0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1eSqaeMgfL__BO2,204,203,200_PIsitb-sticker-arrow-click,TopRight,35,-76_SX385_SY500_CR,0,0,385,500_SH20_OU02_"/>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7580" cy="143065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884864" w:rsidRDefault="0073113C">
            <w:pPr>
              <w:rPr>
                <w:b/>
              </w:rPr>
            </w:pPr>
            <w:r w:rsidRPr="00884864">
              <w:rPr>
                <w:b/>
              </w:rPr>
              <w:t>14) The Good Food Revolution: Growing Healthy Food, People, and Communities b</w:t>
            </w:r>
            <w:r w:rsidRPr="00884864">
              <w:rPr>
                <w:b/>
              </w:rPr>
              <w:t>y Will Allen with Charles Wilson and Forward by Eric Schlosser</w:t>
            </w:r>
          </w:p>
          <w:p w:rsidR="00000000" w:rsidRPr="00884864" w:rsidRDefault="0073113C"/>
          <w:p w:rsidR="00000000" w:rsidRPr="00884864" w:rsidRDefault="0073113C">
            <w:r w:rsidRPr="00884864">
              <w:t>Former professional basketball player Will Allen has inspired countless people to reclaim their food system. After establishing his organization, Growing Power, along with its two acre urban f</w:t>
            </w:r>
            <w:r w:rsidRPr="00884864">
              <w:t>arm, Milwaukee's food system has undergone a number of positive changes. His personal journey has also encouraged a number of similar farming programs across the country.</w:t>
            </w:r>
          </w:p>
          <w:p w:rsidR="00000000" w:rsidRPr="00884864" w:rsidRDefault="0073113C"/>
          <w:p w:rsidR="00000000" w:rsidRPr="00884864" w:rsidRDefault="0073113C">
            <w:pPr>
              <w:rPr>
                <w:b/>
              </w:rPr>
            </w:pPr>
            <w:r w:rsidRPr="00884864">
              <w:rPr>
                <w:b/>
              </w:rPr>
              <w:t xml:space="preserve">15) The Modern Peasant: Adventures in City Food by </w:t>
            </w:r>
            <w:proofErr w:type="spellStart"/>
            <w:r w:rsidRPr="00884864">
              <w:rPr>
                <w:b/>
              </w:rPr>
              <w:t>Jojo</w:t>
            </w:r>
            <w:proofErr w:type="spellEnd"/>
            <w:r w:rsidRPr="00884864">
              <w:rPr>
                <w:b/>
              </w:rPr>
              <w:t xml:space="preserve"> </w:t>
            </w:r>
            <w:proofErr w:type="spellStart"/>
            <w:r w:rsidRPr="00884864">
              <w:rPr>
                <w:b/>
              </w:rPr>
              <w:t>Tulloh</w:t>
            </w:r>
            <w:proofErr w:type="spellEnd"/>
          </w:p>
          <w:p w:rsidR="00000000" w:rsidRPr="00884864" w:rsidRDefault="0073113C">
            <w:r>
              <w:rPr>
                <w:noProof/>
                <w:lang w:eastAsia="en-GB"/>
              </w:rPr>
              <w:drawing>
                <wp:anchor distT="0" distB="0" distL="114300" distR="114300" simplePos="0" relativeHeight="251664384" behindDoc="1" locked="0" layoutInCell="1" allowOverlap="1" wp14:anchorId="6495817F" wp14:editId="5695C08C">
                  <wp:simplePos x="0" y="0"/>
                  <wp:positionH relativeFrom="column">
                    <wp:align>right</wp:align>
                  </wp:positionH>
                  <wp:positionV relativeFrom="paragraph">
                    <wp:posOffset>149860</wp:posOffset>
                  </wp:positionV>
                  <wp:extent cx="940435" cy="1331595"/>
                  <wp:effectExtent l="0" t="0" r="0" b="1905"/>
                  <wp:wrapThrough wrapText="bothSides">
                    <wp:wrapPolygon edited="0">
                      <wp:start x="0" y="0"/>
                      <wp:lineTo x="0" y="21322"/>
                      <wp:lineTo x="21002" y="21322"/>
                      <wp:lineTo x="21002" y="0"/>
                      <wp:lineTo x="0" y="0"/>
                    </wp:wrapPolygon>
                  </wp:wrapThrough>
                  <wp:docPr id="12" name="Picture 6" descr="51Nnyz1CMlL__BO2,204,203,200_PIsitb-sticker-arrow-click,TopRight,35,-76_SX385_SY500_CR,0,0,385,500_SH20_OU0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1Nnyz1CMlL__BO2,204,203,200_PIsitb-sticker-arrow-click,TopRight,35,-76_SX385_SY500_CR,0,0,385,500_SH20_OU02_"/>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0435" cy="13315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884864" w:rsidRDefault="0073113C">
            <w:r w:rsidRPr="00884864">
              <w:t>London, like a numb</w:t>
            </w:r>
            <w:r w:rsidRPr="00884864">
              <w:t xml:space="preserve">er of cities, is brimming with small-scale food producers. </w:t>
            </w:r>
            <w:proofErr w:type="spellStart"/>
            <w:r w:rsidRPr="00884864">
              <w:t>Jojo</w:t>
            </w:r>
            <w:proofErr w:type="spellEnd"/>
            <w:r w:rsidRPr="00884864">
              <w:t xml:space="preserve"> </w:t>
            </w:r>
            <w:proofErr w:type="spellStart"/>
            <w:r w:rsidRPr="00884864">
              <w:t>Tulloh’s</w:t>
            </w:r>
            <w:proofErr w:type="spellEnd"/>
            <w:r w:rsidRPr="00884864">
              <w:t xml:space="preserve"> story takes an in-depth look at </w:t>
            </w:r>
            <w:proofErr w:type="gramStart"/>
            <w:r w:rsidRPr="00884864">
              <w:t xml:space="preserve">the </w:t>
            </w:r>
            <w:r>
              <w:rPr>
                <w:rFonts w:ascii="Times New Roman" w:hAnsi="Times New Roman"/>
                <w:snapToGrid w:val="0"/>
                <w:color w:val="000000"/>
                <w:w w:val="1"/>
                <w:sz w:val="2"/>
                <w:szCs w:val="2"/>
                <w:bdr w:val="none" w:sz="0" w:space="0" w:color="auto" w:frame="1"/>
                <w:shd w:val="clear" w:color="auto" w:fill="000000"/>
                <w:lang w:val="x-none" w:eastAsia="x-none" w:bidi="x-none"/>
              </w:rPr>
              <w:t xml:space="preserve"> </w:t>
            </w:r>
            <w:r w:rsidRPr="00884864">
              <w:t>shifting</w:t>
            </w:r>
            <w:proofErr w:type="gramEnd"/>
            <w:r w:rsidRPr="00884864">
              <w:t xml:space="preserve"> landscape of food production in London and offers a number of practical tips and advice on how to become a part of the food movement– one</w:t>
            </w:r>
            <w:r w:rsidRPr="00884864">
              <w:t xml:space="preserve"> batch of chutney at a time.</w:t>
            </w:r>
          </w:p>
          <w:p w:rsidR="00000000" w:rsidRPr="00884864" w:rsidRDefault="0073113C"/>
          <w:p w:rsidR="00000000" w:rsidRPr="00884864" w:rsidRDefault="0073113C">
            <w:pPr>
              <w:rPr>
                <w:b/>
              </w:rPr>
            </w:pPr>
            <w:r w:rsidRPr="00884864">
              <w:rPr>
                <w:b/>
              </w:rPr>
              <w:t>16) The No Nonsense Guide to World Food by Wayne Roberts</w:t>
            </w:r>
          </w:p>
          <w:p w:rsidR="00000000" w:rsidRPr="00884864" w:rsidRDefault="0073113C"/>
          <w:p w:rsidR="00000000" w:rsidRPr="00884864" w:rsidRDefault="0073113C">
            <w:r w:rsidRPr="00884864">
              <w:t>The updated version of The No Nonsense Guide takes a stark look at the challenges facing the global food system, namely the vast influence of agricultural corporations.</w:t>
            </w:r>
            <w:r w:rsidRPr="00884864">
              <w:t xml:space="preserve"> Roberts goes on to examine new sustainable models of food production from around the world in hope of building a better food system.  </w:t>
            </w:r>
          </w:p>
          <w:p w:rsidR="00000000" w:rsidRPr="00884864" w:rsidRDefault="0073113C"/>
          <w:p w:rsidR="00000000" w:rsidRPr="00884864" w:rsidRDefault="0073113C">
            <w:pPr>
              <w:rPr>
                <w:b/>
              </w:rPr>
            </w:pPr>
            <w:r w:rsidRPr="00884864">
              <w:rPr>
                <w:b/>
              </w:rPr>
              <w:t>17) Three Squares: The Invention of the American Meal by Abigail Carroll</w:t>
            </w:r>
          </w:p>
          <w:p w:rsidR="00000000" w:rsidRPr="00884864" w:rsidRDefault="0073113C"/>
          <w:p w:rsidR="00000000" w:rsidRPr="00884864" w:rsidRDefault="0073113C">
            <w:r w:rsidRPr="00884864">
              <w:t xml:space="preserve">Three Squares embarks </w:t>
            </w:r>
            <w:r w:rsidRPr="00884864">
              <w:t xml:space="preserve">on a historical journey chronicling American eating habits from colonial times through today. </w:t>
            </w:r>
            <w:proofErr w:type="spellStart"/>
            <w:r w:rsidRPr="00884864">
              <w:t>Viljoen</w:t>
            </w:r>
            <w:proofErr w:type="spellEnd"/>
            <w:r w:rsidRPr="00884864">
              <w:t xml:space="preserve"> unpacks the story of how Americans have come to adopt the standard three-meal-a-day routine and what to expect for the future of mealtimes. </w:t>
            </w:r>
          </w:p>
          <w:p w:rsidR="00000000" w:rsidRPr="00884864" w:rsidRDefault="0073113C"/>
          <w:p w:rsidR="00000000" w:rsidRPr="00884864" w:rsidRDefault="0073113C">
            <w:pPr>
              <w:rPr>
                <w:b/>
              </w:rPr>
            </w:pPr>
            <w:r>
              <w:rPr>
                <w:noProof/>
                <w:lang w:eastAsia="en-GB"/>
              </w:rPr>
              <w:drawing>
                <wp:anchor distT="0" distB="0" distL="114300" distR="114300" simplePos="0" relativeHeight="251666432" behindDoc="1" locked="0" layoutInCell="1" allowOverlap="1" wp14:anchorId="4A08ABC7" wp14:editId="49B2C0DE">
                  <wp:simplePos x="0" y="0"/>
                  <wp:positionH relativeFrom="column">
                    <wp:align>right</wp:align>
                  </wp:positionH>
                  <wp:positionV relativeFrom="paragraph">
                    <wp:posOffset>149860</wp:posOffset>
                  </wp:positionV>
                  <wp:extent cx="878205" cy="1336675"/>
                  <wp:effectExtent l="0" t="0" r="0" b="0"/>
                  <wp:wrapThrough wrapText="bothSides">
                    <wp:wrapPolygon edited="0">
                      <wp:start x="0" y="0"/>
                      <wp:lineTo x="0" y="21241"/>
                      <wp:lineTo x="21085" y="21241"/>
                      <wp:lineTo x="21085" y="0"/>
                      <wp:lineTo x="0" y="0"/>
                    </wp:wrapPolygon>
                  </wp:wrapThrough>
                  <wp:docPr id="11" name="Picture 9" descr="front_cover1-473x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ont_cover1-473x7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8205" cy="1336675"/>
                          </a:xfrm>
                          <a:prstGeom prst="rect">
                            <a:avLst/>
                          </a:prstGeom>
                          <a:noFill/>
                        </pic:spPr>
                      </pic:pic>
                    </a:graphicData>
                  </a:graphic>
                  <wp14:sizeRelH relativeFrom="page">
                    <wp14:pctWidth>0</wp14:pctWidth>
                  </wp14:sizeRelH>
                  <wp14:sizeRelV relativeFrom="page">
                    <wp14:pctHeight>0</wp14:pctHeight>
                  </wp14:sizeRelV>
                </wp:anchor>
              </w:drawing>
            </w:r>
            <w:r w:rsidRPr="00884864">
              <w:rPr>
                <w:b/>
              </w:rPr>
              <w:t>18) What ha</w:t>
            </w:r>
            <w:r w:rsidRPr="00884864">
              <w:rPr>
                <w:b/>
              </w:rPr>
              <w:t>s Nature Ever Done for Us? How Money Really Grows on Trees by Tony Juniper with Forward by HRH The Prince of Wales</w:t>
            </w:r>
            <w:r>
              <w:rPr>
                <w:rFonts w:ascii="Times New Roman" w:hAnsi="Times New Roman"/>
                <w:snapToGrid w:val="0"/>
                <w:color w:val="000000"/>
                <w:w w:val="1"/>
                <w:sz w:val="2"/>
                <w:szCs w:val="2"/>
                <w:bdr w:val="none" w:sz="0" w:space="0" w:color="auto" w:frame="1"/>
                <w:shd w:val="clear" w:color="auto" w:fill="000000"/>
                <w:lang w:val="x-none" w:eastAsia="x-none" w:bidi="x-none"/>
              </w:rPr>
              <w:t xml:space="preserve"> </w:t>
            </w:r>
          </w:p>
          <w:p w:rsidR="00000000" w:rsidRPr="00884864" w:rsidRDefault="0073113C"/>
          <w:p w:rsidR="00000000" w:rsidRPr="00884864" w:rsidRDefault="0073113C">
            <w:r w:rsidRPr="00884864">
              <w:t>Nature provides humans with a wealth of seemingly “free” resources and services, from water to carbon absorption.  By measuring the economi</w:t>
            </w:r>
            <w:r w:rsidRPr="00884864">
              <w:t xml:space="preserve">c value of "natural services", Juniper argues that people must stop destroying nature. Told through a number of different stories, this book sees danger and hope for the future of the natural world. </w:t>
            </w:r>
          </w:p>
          <w:p w:rsidR="00000000" w:rsidRPr="00884864" w:rsidRDefault="0073113C"/>
          <w:p w:rsidR="00000000" w:rsidRPr="00884864" w:rsidRDefault="0073113C">
            <w:r w:rsidRPr="00884864">
              <w:t>Please note that several of these books are forthcoming</w:t>
            </w:r>
            <w:r w:rsidRPr="00884864">
              <w:t xml:space="preserve"> and based on review copies, but so they'll be available soon!</w:t>
            </w:r>
          </w:p>
          <w:p w:rsidR="00000000" w:rsidRPr="00884864" w:rsidRDefault="0073113C"/>
          <w:p w:rsidR="00000000" w:rsidRPr="00884864" w:rsidRDefault="0073113C">
            <w:r w:rsidRPr="00884864">
              <w:t>Enjoy this list and share it with your friends and colleagues!</w:t>
            </w:r>
          </w:p>
          <w:p w:rsidR="00000000" w:rsidRPr="00884864" w:rsidRDefault="0073113C"/>
          <w:p w:rsidR="00000000" w:rsidRPr="00884864" w:rsidRDefault="0073113C">
            <w:r w:rsidRPr="00884864">
              <w:t>Compiled by:</w:t>
            </w:r>
          </w:p>
          <w:p w:rsidR="00000000" w:rsidRPr="00884864" w:rsidRDefault="0073113C">
            <w:r w:rsidRPr="00884864">
              <w:t>Danielle Nierenberg</w:t>
            </w:r>
          </w:p>
          <w:p w:rsidR="00000000" w:rsidRPr="00884864" w:rsidRDefault="0073113C">
            <w:r w:rsidRPr="00884864">
              <w:t>Co-Founder, Food Tank</w:t>
            </w:r>
          </w:p>
          <w:p w:rsidR="00000000" w:rsidRPr="00884864" w:rsidRDefault="0073113C">
            <w:r w:rsidRPr="00884864">
              <w:t>foodtank.org</w:t>
            </w:r>
          </w:p>
          <w:p w:rsidR="00000000" w:rsidRPr="00884864" w:rsidRDefault="0073113C">
            <w:r w:rsidRPr="00884864">
              <w:t>Email: danielle@foodtank.org</w:t>
            </w:r>
          </w:p>
          <w:p w:rsidR="00000000" w:rsidRDefault="0073113C">
            <w:pPr>
              <w:rPr>
                <w:lang w:val="nl-NL"/>
              </w:rPr>
            </w:pPr>
            <w:r>
              <w:rPr>
                <w:lang w:val="nl-NL"/>
              </w:rPr>
              <w:t>Phone: 202-590-1037</w:t>
            </w:r>
          </w:p>
          <w:p w:rsidR="00000000" w:rsidRDefault="0073113C">
            <w:pPr>
              <w:rPr>
                <w:lang w:val="nl-NL"/>
              </w:rPr>
            </w:pPr>
          </w:p>
        </w:tc>
      </w:tr>
      <w:tr w:rsidR="00000000" w:rsidTr="00265CA0">
        <w:trPr>
          <w:trHeight w:val="354"/>
        </w:trPr>
        <w:tc>
          <w:tcPr>
            <w:tcW w:w="11250" w:type="dxa"/>
            <w:gridSpan w:val="2"/>
            <w:tcBorders>
              <w:top w:val="single" w:sz="4" w:space="0" w:color="auto"/>
              <w:left w:val="single" w:sz="4" w:space="0" w:color="auto"/>
              <w:bottom w:val="single" w:sz="4" w:space="0" w:color="auto"/>
              <w:right w:val="single" w:sz="4" w:space="0" w:color="auto"/>
            </w:tcBorders>
          </w:tcPr>
          <w:p w:rsidR="00000000" w:rsidRPr="00884864" w:rsidRDefault="0073113C">
            <w:pPr>
              <w:rPr>
                <w:b/>
                <w:color w:val="0070C0"/>
                <w:sz w:val="18"/>
                <w:szCs w:val="18"/>
              </w:rPr>
            </w:pPr>
            <w:bookmarkStart w:id="6" w:name="Article6"/>
            <w:r w:rsidRPr="00884864">
              <w:rPr>
                <w:b/>
                <w:color w:val="0070C0"/>
                <w:sz w:val="18"/>
                <w:szCs w:val="18"/>
              </w:rPr>
              <w:t xml:space="preserve">Top </w:t>
            </w:r>
            <w:r w:rsidRPr="00884864">
              <w:rPr>
                <w:b/>
                <w:color w:val="0070C0"/>
                <w:sz w:val="18"/>
                <w:szCs w:val="18"/>
              </w:rPr>
              <w:t>20 Agriculture Blogs</w:t>
            </w:r>
            <w:bookmarkEnd w:id="6"/>
          </w:p>
          <w:p w:rsidR="00000000" w:rsidRPr="00884864" w:rsidRDefault="0073113C"/>
          <w:p w:rsidR="00000000" w:rsidRPr="00884864" w:rsidRDefault="0073113C">
            <w:r w:rsidRPr="00884864">
              <w:t xml:space="preserve">(Republished from www.seametrics.com) </w:t>
            </w:r>
          </w:p>
          <w:p w:rsidR="00000000" w:rsidRPr="00884864" w:rsidRDefault="0073113C"/>
          <w:p w:rsidR="00000000" w:rsidRPr="00884864" w:rsidRDefault="0073113C">
            <w:r w:rsidRPr="00884864">
              <w:t>The following blogs provide useful information and insightful commentary on agricultural issues and topics. We selected them based on their great content and recommendations from other bloggers.</w:t>
            </w:r>
          </w:p>
          <w:p w:rsidR="00000000" w:rsidRPr="00884864" w:rsidRDefault="0073113C"/>
          <w:p w:rsidR="00000000" w:rsidRPr="00884864" w:rsidRDefault="0073113C">
            <w:hyperlink r:id="rId24" w:history="1">
              <w:r>
                <w:rPr>
                  <w:rStyle w:val="Hyperlink"/>
                </w:rPr>
                <w:t>Small Farm Central Blog</w:t>
              </w:r>
            </w:hyperlink>
          </w:p>
          <w:p w:rsidR="00000000" w:rsidRPr="00884864" w:rsidRDefault="0073113C">
            <w:r w:rsidRPr="00884864">
              <w:t>Small Farm Central has a great weekly blog that includes a number of helpful hints for those that run smaller farms – especially about marketing and e-commerce.</w:t>
            </w:r>
          </w:p>
          <w:p w:rsidR="00000000" w:rsidRPr="00884864" w:rsidRDefault="0073113C"/>
          <w:p w:rsidR="00000000" w:rsidRPr="00884864" w:rsidRDefault="0073113C">
            <w:hyperlink r:id="rId25" w:history="1">
              <w:r>
                <w:rPr>
                  <w:rStyle w:val="Hyperlink"/>
                </w:rPr>
                <w:t>Soil Doctor’s Blog</w:t>
              </w:r>
            </w:hyperlink>
          </w:p>
          <w:p w:rsidR="00000000" w:rsidRPr="00884864" w:rsidRDefault="0073113C">
            <w:r w:rsidRPr="00884864">
              <w:t xml:space="preserve">Agricultural consultant Brent </w:t>
            </w:r>
            <w:proofErr w:type="spellStart"/>
            <w:r w:rsidRPr="00884864">
              <w:t>Rouppet</w:t>
            </w:r>
            <w:proofErr w:type="spellEnd"/>
            <w:r w:rsidRPr="00884864">
              <w:t>, Ph.D., blogs with a particular interest in soil science, agricultural, and scientific news.</w:t>
            </w:r>
          </w:p>
          <w:p w:rsidR="00000000" w:rsidRPr="00884864" w:rsidRDefault="0073113C"/>
          <w:p w:rsidR="00000000" w:rsidRPr="00884864" w:rsidRDefault="0073113C">
            <w:hyperlink r:id="rId26" w:history="1">
              <w:r>
                <w:rPr>
                  <w:rStyle w:val="Hyperlink"/>
                </w:rPr>
                <w:t>Agricultural Entrepreneurship</w:t>
              </w:r>
            </w:hyperlink>
          </w:p>
          <w:p w:rsidR="00000000" w:rsidRPr="00884864" w:rsidRDefault="0073113C">
            <w:r w:rsidRPr="00884864">
              <w:t>Great information for Agriculture entrepreneurs about marketing, economics and news in the agriculture industry.</w:t>
            </w:r>
          </w:p>
          <w:p w:rsidR="00000000" w:rsidRPr="00884864" w:rsidRDefault="0073113C"/>
          <w:p w:rsidR="00000000" w:rsidRPr="00884864" w:rsidRDefault="0073113C">
            <w:hyperlink r:id="rId27" w:history="1">
              <w:r>
                <w:rPr>
                  <w:rStyle w:val="Hyperlink"/>
                </w:rPr>
                <w:t>Machinery Chatter</w:t>
              </w:r>
            </w:hyperlink>
          </w:p>
          <w:p w:rsidR="00000000" w:rsidRPr="00884864" w:rsidRDefault="0073113C">
            <w:r w:rsidRPr="00884864">
              <w:t xml:space="preserve">Jim </w:t>
            </w:r>
            <w:proofErr w:type="spellStart"/>
            <w:r w:rsidRPr="00884864">
              <w:t>Patrico</w:t>
            </w:r>
            <w:proofErr w:type="spellEnd"/>
            <w:r w:rsidRPr="00884864">
              <w:t xml:space="preserve">, Progressive Farmer Senior Editor, uses this blog about farming machinery to keep you abreast of new products, recalls, and </w:t>
            </w:r>
            <w:r w:rsidRPr="00884864">
              <w:t>more.</w:t>
            </w:r>
          </w:p>
          <w:p w:rsidR="00000000" w:rsidRPr="00884864" w:rsidRDefault="0073113C"/>
          <w:p w:rsidR="00000000" w:rsidRPr="00884864" w:rsidRDefault="0073113C">
            <w:hyperlink r:id="rId28" w:history="1">
              <w:proofErr w:type="spellStart"/>
              <w:r>
                <w:rPr>
                  <w:rStyle w:val="Hyperlink"/>
                </w:rPr>
                <w:t>AgWired</w:t>
              </w:r>
              <w:proofErr w:type="spellEnd"/>
            </w:hyperlink>
          </w:p>
          <w:p w:rsidR="00000000" w:rsidRPr="00884864" w:rsidRDefault="0073113C">
            <w:proofErr w:type="spellStart"/>
            <w:r w:rsidRPr="00884864">
              <w:t>AgWired</w:t>
            </w:r>
            <w:proofErr w:type="spellEnd"/>
            <w:r w:rsidRPr="00884864">
              <w:t xml:space="preserve"> is a very informative site/blog which focuses on what’s new in the world of agribusiness and agriculture marketing.</w:t>
            </w:r>
          </w:p>
          <w:p w:rsidR="00000000" w:rsidRPr="00884864" w:rsidRDefault="0073113C"/>
          <w:p w:rsidR="00000000" w:rsidRPr="00884864" w:rsidRDefault="0073113C">
            <w:hyperlink r:id="rId29" w:history="1">
              <w:r>
                <w:rPr>
                  <w:rStyle w:val="Hyperlink"/>
                </w:rPr>
                <w:t>47 Japanese Farms</w:t>
              </w:r>
            </w:hyperlink>
          </w:p>
          <w:p w:rsidR="00000000" w:rsidRPr="00884864" w:rsidRDefault="0073113C">
            <w:r w:rsidRPr="00884864">
              <w:t>Two Americans living in Japan document their experience working on farms throughout Japan with the goal of working in all 47 Japanese states.</w:t>
            </w:r>
          </w:p>
          <w:p w:rsidR="00000000" w:rsidRPr="00884864" w:rsidRDefault="0073113C"/>
          <w:p w:rsidR="00000000" w:rsidRPr="00884864" w:rsidRDefault="0073113C">
            <w:hyperlink r:id="rId30" w:history="1">
              <w:r>
                <w:rPr>
                  <w:rStyle w:val="Hyperlink"/>
                </w:rPr>
                <w:t>Agricultural Biodiversity</w:t>
              </w:r>
            </w:hyperlink>
          </w:p>
          <w:p w:rsidR="00000000" w:rsidRPr="00884864" w:rsidRDefault="0073113C">
            <w:r w:rsidRPr="00884864">
              <w:t xml:space="preserve">Separated by half a world but united by their </w:t>
            </w:r>
            <w:r w:rsidRPr="00884864">
              <w:t xml:space="preserve">passion for agricultural biodiversity and the internet, Luigi </w:t>
            </w:r>
            <w:proofErr w:type="spellStart"/>
            <w:r w:rsidRPr="00884864">
              <w:t>Guarino</w:t>
            </w:r>
            <w:proofErr w:type="spellEnd"/>
            <w:r w:rsidRPr="00884864">
              <w:t xml:space="preserve"> and Jeremy </w:t>
            </w:r>
            <w:proofErr w:type="spellStart"/>
            <w:r w:rsidRPr="00884864">
              <w:t>Cherfas</w:t>
            </w:r>
            <w:proofErr w:type="spellEnd"/>
            <w:r w:rsidRPr="00884864">
              <w:t xml:space="preserve"> created this blog to collect and discuss all things related to the notion of agricultural biodiversity.</w:t>
            </w:r>
          </w:p>
          <w:p w:rsidR="00000000" w:rsidRPr="00884864" w:rsidRDefault="0073113C"/>
          <w:p w:rsidR="00000000" w:rsidRPr="00884864" w:rsidRDefault="0073113C">
            <w:hyperlink r:id="rId31" w:history="1">
              <w:r>
                <w:rPr>
                  <w:rStyle w:val="Hyperlink"/>
                </w:rPr>
                <w:t>Production Blog</w:t>
              </w:r>
            </w:hyperlink>
          </w:p>
          <w:p w:rsidR="00000000" w:rsidRPr="00884864" w:rsidRDefault="0073113C">
            <w:r w:rsidRPr="00884864">
              <w:t>Dan Davidson, DTN Contributing Agronomist, blogs about agronomy and crop production for growers and dispenses timely advice on production practices</w:t>
            </w:r>
            <w:r w:rsidRPr="00884864">
              <w:t xml:space="preserve"> and decisions.</w:t>
            </w:r>
          </w:p>
          <w:p w:rsidR="00000000" w:rsidRPr="00884864" w:rsidRDefault="0073113C"/>
          <w:p w:rsidR="00000000" w:rsidRPr="00884864" w:rsidRDefault="0073113C">
            <w:hyperlink r:id="rId32" w:history="1">
              <w:r>
                <w:rPr>
                  <w:rStyle w:val="Hyperlink"/>
                </w:rPr>
                <w:t>Alex Tiller’s Blog on Agriculture and Farming</w:t>
              </w:r>
            </w:hyperlink>
          </w:p>
          <w:p w:rsidR="00000000" w:rsidRPr="00884864" w:rsidRDefault="0073113C">
            <w:r w:rsidRPr="00884864">
              <w:t>Alex Tiller is a member of the American Society of Farm Managers and Rural Appraisers and also an agribusiness author/blogger. His excellent blog cov</w:t>
            </w:r>
            <w:r w:rsidRPr="00884864">
              <w:t>ers commercial farming, family farms, organic food production, sustainable agriculture, the local food movement, alternative renewable energy, hydroponics, agribusiness, farm entrepreneurship, farm economics and farm policy.</w:t>
            </w:r>
          </w:p>
          <w:p w:rsidR="00000000" w:rsidRPr="00884864" w:rsidRDefault="0073113C"/>
          <w:p w:rsidR="00000000" w:rsidRPr="00884864" w:rsidRDefault="0073113C">
            <w:hyperlink r:id="rId33" w:history="1">
              <w:r>
                <w:rPr>
                  <w:rStyle w:val="Hyperlink"/>
                </w:rPr>
                <w:t>Farm Policy</w:t>
              </w:r>
            </w:hyperlink>
          </w:p>
          <w:p w:rsidR="00000000" w:rsidRPr="00884864" w:rsidRDefault="0073113C">
            <w:r w:rsidRPr="00884864">
              <w:t>Farmpolicy.com is a comprehensive site that closely follows federal-level farming policies and provides summaries that are helpful for non-lawyers.</w:t>
            </w:r>
          </w:p>
          <w:p w:rsidR="00000000" w:rsidRPr="00884864" w:rsidRDefault="0073113C"/>
          <w:p w:rsidR="00000000" w:rsidRPr="00884864" w:rsidRDefault="0073113C">
            <w:hyperlink r:id="rId34" w:history="1">
              <w:r>
                <w:rPr>
                  <w:rStyle w:val="Hyperlink"/>
                </w:rPr>
                <w:t>Farmgateblog.com</w:t>
              </w:r>
            </w:hyperlink>
          </w:p>
          <w:p w:rsidR="00000000" w:rsidRPr="00884864" w:rsidRDefault="0073113C">
            <w:proofErr w:type="spellStart"/>
            <w:r w:rsidRPr="00884864">
              <w:t>Farmgateblog</w:t>
            </w:r>
            <w:proofErr w:type="spellEnd"/>
            <w:r w:rsidRPr="00884864">
              <w:t xml:space="preserve"> is an excel</w:t>
            </w:r>
            <w:r w:rsidRPr="00884864">
              <w:t xml:space="preserve">lent place to go to find integrated information across a variety of disciplines, including crop and animal sciences, </w:t>
            </w:r>
            <w:proofErr w:type="spellStart"/>
            <w:r w:rsidRPr="00884864">
              <w:t>ag</w:t>
            </w:r>
            <w:proofErr w:type="spellEnd"/>
            <w:r w:rsidRPr="00884864">
              <w:t xml:space="preserve"> economics, </w:t>
            </w:r>
            <w:proofErr w:type="spellStart"/>
            <w:r w:rsidRPr="00884864">
              <w:t>ag</w:t>
            </w:r>
            <w:proofErr w:type="spellEnd"/>
            <w:r w:rsidRPr="00884864">
              <w:t xml:space="preserve"> engineering and agricultural policy.</w:t>
            </w:r>
          </w:p>
          <w:p w:rsidR="00000000" w:rsidRPr="00884864" w:rsidRDefault="0073113C"/>
          <w:p w:rsidR="00000000" w:rsidRPr="00884864" w:rsidRDefault="0073113C">
            <w:hyperlink r:id="rId35" w:history="1">
              <w:r>
                <w:rPr>
                  <w:rStyle w:val="Hyperlink"/>
                </w:rPr>
                <w:t>Big Picture Agriculture</w:t>
              </w:r>
            </w:hyperlink>
          </w:p>
          <w:p w:rsidR="00000000" w:rsidRPr="00884864" w:rsidRDefault="0073113C">
            <w:r w:rsidRPr="00884864">
              <w:t>T</w:t>
            </w:r>
            <w:r w:rsidRPr="00884864">
              <w:t>his blog from Kay McDonald, an independent agricultural researcher, aims to be your one-stop agricultural news source with continually updated news about agriculture, sustainability, energy, macroeconomics and weather.</w:t>
            </w:r>
          </w:p>
          <w:p w:rsidR="00000000" w:rsidRPr="00884864" w:rsidRDefault="0073113C"/>
          <w:p w:rsidR="00000000" w:rsidRPr="00884864" w:rsidRDefault="0073113C">
            <w:hyperlink r:id="rId36" w:history="1">
              <w:proofErr w:type="spellStart"/>
              <w:r>
                <w:rPr>
                  <w:rStyle w:val="Hyperlink"/>
                </w:rPr>
                <w:t>RealAgriculture</w:t>
              </w:r>
              <w:proofErr w:type="spellEnd"/>
            </w:hyperlink>
          </w:p>
          <w:p w:rsidR="00000000" w:rsidRPr="00884864" w:rsidRDefault="0073113C">
            <w:proofErr w:type="spellStart"/>
            <w:r w:rsidRPr="00884864">
              <w:t>RealAgriculture</w:t>
            </w:r>
            <w:proofErr w:type="spellEnd"/>
            <w:r w:rsidRPr="00884864">
              <w:t xml:space="preserve"> is a solid agriculture blog/news feed focused on “getting you the opinions on the issues so that you not only get the news but the insight into what the news means to your business.”</w:t>
            </w:r>
          </w:p>
          <w:p w:rsidR="00000000" w:rsidRPr="00884864" w:rsidRDefault="0073113C"/>
          <w:p w:rsidR="00000000" w:rsidRPr="00884864" w:rsidRDefault="0073113C">
            <w:hyperlink r:id="rId37" w:history="1">
              <w:r>
                <w:rPr>
                  <w:rStyle w:val="Hyperlink"/>
                </w:rPr>
                <w:t>Organic Farming Blog</w:t>
              </w:r>
            </w:hyperlink>
          </w:p>
          <w:p w:rsidR="00000000" w:rsidRPr="00884864" w:rsidRDefault="0073113C">
            <w:r w:rsidRPr="00884864">
              <w:t>This blog was created for people with a passion for farming the organic way and for those wanting to learn.</w:t>
            </w:r>
          </w:p>
          <w:p w:rsidR="00000000" w:rsidRPr="00884864" w:rsidRDefault="0073113C"/>
          <w:p w:rsidR="00000000" w:rsidRPr="00884864" w:rsidRDefault="0073113C">
            <w:hyperlink r:id="rId38" w:history="1">
              <w:r>
                <w:rPr>
                  <w:rStyle w:val="Hyperlink"/>
                </w:rPr>
                <w:t>National Sustainabl</w:t>
              </w:r>
              <w:r>
                <w:rPr>
                  <w:rStyle w:val="Hyperlink"/>
                </w:rPr>
                <w:t>e Agriculture Coalition Blog</w:t>
              </w:r>
            </w:hyperlink>
          </w:p>
          <w:p w:rsidR="00000000" w:rsidRPr="00884864" w:rsidRDefault="0073113C">
            <w:r w:rsidRPr="00884864">
              <w:t>This blog from the National Sustainable Agriculture Coalition of Sustainable provides agriculture news about advocacy and policies relating to farm, food, and environmental issues, appropriations, and implementation.</w:t>
            </w:r>
          </w:p>
          <w:p w:rsidR="00000000" w:rsidRPr="00884864" w:rsidRDefault="0073113C"/>
          <w:p w:rsidR="00000000" w:rsidRPr="00884864" w:rsidRDefault="0073113C">
            <w:hyperlink r:id="rId39" w:history="1">
              <w:r>
                <w:rPr>
                  <w:rStyle w:val="Hyperlink"/>
                </w:rPr>
                <w:t>The Social Silo</w:t>
              </w:r>
            </w:hyperlink>
          </w:p>
          <w:p w:rsidR="00000000" w:rsidRPr="00884864" w:rsidRDefault="0073113C">
            <w:r w:rsidRPr="00884864">
              <w:t xml:space="preserve">This interesting blog seeks to foster communication between farmers and </w:t>
            </w:r>
            <w:proofErr w:type="spellStart"/>
            <w:r w:rsidRPr="00884864">
              <w:t>nonfarmers</w:t>
            </w:r>
            <w:proofErr w:type="spellEnd"/>
            <w:r w:rsidRPr="00884864">
              <w:t>, to share different perspectives, “to make us all think and grow a little”.</w:t>
            </w:r>
          </w:p>
          <w:p w:rsidR="00000000" w:rsidRPr="00884864" w:rsidRDefault="0073113C"/>
          <w:p w:rsidR="00000000" w:rsidRPr="00884864" w:rsidRDefault="0073113C">
            <w:hyperlink r:id="rId40" w:history="1">
              <w:r>
                <w:rPr>
                  <w:rStyle w:val="Hyperlink"/>
                </w:rPr>
                <w:t>Th</w:t>
              </w:r>
              <w:r>
                <w:rPr>
                  <w:rStyle w:val="Hyperlink"/>
                </w:rPr>
                <w:t>ink Forward Blog</w:t>
              </w:r>
            </w:hyperlink>
          </w:p>
          <w:p w:rsidR="00000000" w:rsidRPr="00884864" w:rsidRDefault="0073113C">
            <w:r w:rsidRPr="00884864">
              <w:t>This blog is written by the staff of the Institute for Agriculture and Trade Policy covering sustainability as it intersects with food, rural development, international trade, the environment and public health.</w:t>
            </w:r>
          </w:p>
          <w:p w:rsidR="00000000" w:rsidRPr="00884864" w:rsidRDefault="0073113C"/>
          <w:p w:rsidR="00000000" w:rsidRPr="00884864" w:rsidRDefault="0073113C">
            <w:hyperlink r:id="rId41" w:history="1">
              <w:r>
                <w:rPr>
                  <w:rStyle w:val="Hyperlink"/>
                </w:rPr>
                <w:t>Ag on the Forefront</w:t>
              </w:r>
            </w:hyperlink>
          </w:p>
          <w:p w:rsidR="00000000" w:rsidRPr="00884864" w:rsidRDefault="0073113C">
            <w:r w:rsidRPr="00884864">
              <w:t>This blog from agricultural advocate Kelsey Pope is about keeping agriculture on the forefront and advocating for those that keep the livestock and grain industry healthy.</w:t>
            </w:r>
          </w:p>
          <w:p w:rsidR="00000000" w:rsidRPr="00884864" w:rsidRDefault="0073113C"/>
          <w:p w:rsidR="00000000" w:rsidRPr="00884864" w:rsidRDefault="0073113C">
            <w:hyperlink r:id="rId42" w:history="1">
              <w:r>
                <w:rPr>
                  <w:rStyle w:val="Hyperlink"/>
                </w:rPr>
                <w:t>Advocates for Agriculture</w:t>
              </w:r>
            </w:hyperlink>
          </w:p>
          <w:p w:rsidR="00000000" w:rsidRPr="00884864" w:rsidRDefault="0073113C">
            <w:r w:rsidRPr="00884864">
              <w:t xml:space="preserve">Troy and Stacy </w:t>
            </w:r>
            <w:proofErr w:type="spellStart"/>
            <w:r w:rsidRPr="00884864">
              <w:t>Hadrick</w:t>
            </w:r>
            <w:proofErr w:type="spellEnd"/>
            <w:r w:rsidRPr="00884864">
              <w:t xml:space="preserve"> are fifth generation ranchers who travel the country to spread the positive story of agriculture and blog about the issues and news affecting farmers and ranchers.</w:t>
            </w:r>
          </w:p>
          <w:p w:rsidR="00000000" w:rsidRPr="00884864" w:rsidRDefault="0073113C"/>
          <w:p w:rsidR="00000000" w:rsidRPr="00884864" w:rsidRDefault="0073113C">
            <w:hyperlink r:id="rId43" w:history="1">
              <w:r>
                <w:rPr>
                  <w:rStyle w:val="Hyperlink"/>
                </w:rPr>
                <w:t>Farmer Bloggers</w:t>
              </w:r>
            </w:hyperlink>
          </w:p>
          <w:p w:rsidR="00000000" w:rsidRPr="00884864" w:rsidRDefault="0073113C">
            <w:r w:rsidRPr="00884864">
              <w:t xml:space="preserve">Farmer Bloggers brings together several farmers to tell their stories and discuss topics in agriculture and farm life. </w:t>
            </w:r>
          </w:p>
          <w:p w:rsidR="00000000" w:rsidRPr="00884864" w:rsidRDefault="0073113C"/>
          <w:p w:rsidR="00000000" w:rsidRPr="00884864" w:rsidRDefault="0073113C">
            <w:pPr>
              <w:rPr>
                <w:b/>
              </w:rPr>
            </w:pPr>
            <w:r w:rsidRPr="00884864">
              <w:rPr>
                <w:b/>
              </w:rPr>
              <w:t>More Recommended Agriculture Blogs</w:t>
            </w:r>
          </w:p>
          <w:p w:rsidR="00000000" w:rsidRPr="00884864" w:rsidRDefault="0073113C"/>
          <w:p w:rsidR="00000000" w:rsidRPr="00884864" w:rsidRDefault="0073113C">
            <w:hyperlink r:id="rId44" w:history="1">
              <w:proofErr w:type="spellStart"/>
              <w:r>
                <w:rPr>
                  <w:rStyle w:val="Hyperlink"/>
                </w:rPr>
                <w:t>Blogriculture</w:t>
              </w:r>
              <w:proofErr w:type="spellEnd"/>
            </w:hyperlink>
          </w:p>
          <w:p w:rsidR="00000000" w:rsidRPr="00884864" w:rsidRDefault="0073113C">
            <w:r w:rsidRPr="00884864">
              <w:t>This blog, from the folks at Capital Press, cover all things agriculture on the west coast (California, Oregon, Washington, and Idaho).</w:t>
            </w:r>
          </w:p>
          <w:p w:rsidR="00000000" w:rsidRPr="00884864" w:rsidRDefault="0073113C"/>
          <w:p w:rsidR="00000000" w:rsidRPr="00884864" w:rsidRDefault="0073113C">
            <w:hyperlink r:id="rId45" w:history="1">
              <w:r>
                <w:rPr>
                  <w:rStyle w:val="Hyperlink"/>
                </w:rPr>
                <w:t xml:space="preserve">The </w:t>
              </w:r>
              <w:proofErr w:type="spellStart"/>
              <w:r>
                <w:rPr>
                  <w:rStyle w:val="Hyperlink"/>
                </w:rPr>
                <w:t>FBlog</w:t>
              </w:r>
              <w:proofErr w:type="spellEnd"/>
            </w:hyperlink>
            <w:r w:rsidRPr="00884864">
              <w:t xml:space="preserve">, from </w:t>
            </w:r>
            <w:r w:rsidRPr="00884864">
              <w:t>the American Farm Bureau Foundation for Agriculture, contains opinions and perspectives of some of the nation’s top producers. It is intended for the public as a whole to learn more about and discuss with producers today’s leading agricultural topics.</w:t>
            </w:r>
          </w:p>
          <w:p w:rsidR="00000000" w:rsidRPr="00884864" w:rsidRDefault="0073113C"/>
          <w:p w:rsidR="00000000" w:rsidRPr="00884864" w:rsidRDefault="0073113C">
            <w:hyperlink r:id="rId46" w:history="1">
              <w:r>
                <w:rPr>
                  <w:rStyle w:val="Hyperlink"/>
                </w:rPr>
                <w:t>Ag Policy Blog</w:t>
              </w:r>
            </w:hyperlink>
          </w:p>
          <w:p w:rsidR="00000000" w:rsidRPr="00884864" w:rsidRDefault="0073113C">
            <w:r w:rsidRPr="00884864">
              <w:t>Chris Clayton, DTN Ag Policy Editor, blogs about a wide variety of agricultural policy rel</w:t>
            </w:r>
            <w:r w:rsidRPr="00884864">
              <w:t>ated topics.</w:t>
            </w:r>
          </w:p>
          <w:p w:rsidR="00000000" w:rsidRPr="00884864" w:rsidRDefault="0073113C"/>
          <w:p w:rsidR="00000000" w:rsidRPr="00884864" w:rsidRDefault="0073113C">
            <w:hyperlink r:id="rId47" w:history="1">
              <w:r>
                <w:rPr>
                  <w:rStyle w:val="Hyperlink"/>
                </w:rPr>
                <w:t>Above Capricorn</w:t>
              </w:r>
            </w:hyperlink>
          </w:p>
          <w:p w:rsidR="00000000" w:rsidRPr="00884864" w:rsidRDefault="0073113C">
            <w:r w:rsidRPr="00884864">
              <w:t>This is a great blog from an agricultural scientist (“Peter H”) with strong interests in cropping, land, water, wastewater, seed science and technology, and weed ecology.</w:t>
            </w:r>
          </w:p>
          <w:p w:rsidR="00000000" w:rsidRPr="00884864" w:rsidRDefault="0073113C"/>
          <w:p w:rsidR="00000000" w:rsidRPr="00884864" w:rsidRDefault="0073113C">
            <w:pPr>
              <w:rPr>
                <w:i/>
              </w:rPr>
            </w:pPr>
            <w:r w:rsidRPr="00884864">
              <w:rPr>
                <w:i/>
              </w:rPr>
              <w:t>If</w:t>
            </w:r>
            <w:r w:rsidRPr="00884864">
              <w:rPr>
                <w:i/>
              </w:rPr>
              <w:t xml:space="preserve"> you would like to suggest an agriculture blog for this list, please email CharlesS@Seametrics.com.</w:t>
            </w:r>
          </w:p>
          <w:p w:rsidR="00000000" w:rsidRPr="00884864" w:rsidRDefault="0073113C"/>
          <w:p w:rsidR="00000000" w:rsidRPr="00884864" w:rsidRDefault="0073113C">
            <w:r w:rsidRPr="00884864">
              <w:t xml:space="preserve">Read the original article </w:t>
            </w:r>
            <w:proofErr w:type="gramStart"/>
            <w:r w:rsidRPr="00884864">
              <w:t xml:space="preserve">at  </w:t>
            </w:r>
            <w:proofErr w:type="gramEnd"/>
            <w:r>
              <w:rPr>
                <w:lang w:val="nl-NL"/>
              </w:rPr>
              <w:fldChar w:fldCharType="begin"/>
            </w:r>
            <w:r w:rsidRPr="00884864">
              <w:instrText xml:space="preserve"> </w:instrText>
            </w:r>
            <w:r w:rsidRPr="00884864">
              <w:instrText>HYPERLINK "http://www.seametrics.com/blog/top-agriculture-blogs/"</w:instrText>
            </w:r>
            <w:r w:rsidRPr="00884864">
              <w:instrText xml:space="preserve"> </w:instrText>
            </w:r>
            <w:r>
              <w:rPr>
                <w:lang w:val="nl-NL"/>
              </w:rPr>
              <w:fldChar w:fldCharType="separate"/>
            </w:r>
            <w:r>
              <w:rPr>
                <w:rStyle w:val="Hyperlink"/>
              </w:rPr>
              <w:t>http://www.seametrics.com/blog/top-agriculture-blogs/</w:t>
            </w:r>
            <w:r>
              <w:rPr>
                <w:lang w:val="nl-NL"/>
              </w:rPr>
              <w:fldChar w:fldCharType="end"/>
            </w:r>
            <w:r w:rsidRPr="00884864">
              <w:t>.</w:t>
            </w:r>
          </w:p>
          <w:p w:rsidR="00000000" w:rsidRPr="00884864" w:rsidRDefault="0073113C"/>
        </w:tc>
      </w:tr>
      <w:tr w:rsidR="00000000" w:rsidTr="00265CA0">
        <w:trPr>
          <w:trHeight w:val="354"/>
        </w:trPr>
        <w:tc>
          <w:tcPr>
            <w:tcW w:w="11250" w:type="dxa"/>
            <w:gridSpan w:val="2"/>
            <w:tcBorders>
              <w:top w:val="single" w:sz="4" w:space="0" w:color="auto"/>
              <w:left w:val="single" w:sz="4" w:space="0" w:color="auto"/>
              <w:bottom w:val="single" w:sz="4" w:space="0" w:color="auto"/>
              <w:right w:val="single" w:sz="4" w:space="0" w:color="auto"/>
            </w:tcBorders>
          </w:tcPr>
          <w:p w:rsidR="00000000" w:rsidRPr="00884864" w:rsidRDefault="0073113C">
            <w:pPr>
              <w:rPr>
                <w:b/>
                <w:color w:val="0070C0"/>
                <w:sz w:val="18"/>
                <w:szCs w:val="18"/>
              </w:rPr>
            </w:pPr>
            <w:bookmarkStart w:id="7" w:name="NewsnEvents"/>
            <w:r w:rsidRPr="00884864">
              <w:rPr>
                <w:b/>
                <w:color w:val="0070C0"/>
                <w:sz w:val="18"/>
                <w:szCs w:val="18"/>
              </w:rPr>
              <w:t>News and events</w:t>
            </w:r>
            <w:bookmarkEnd w:id="7"/>
          </w:p>
          <w:p w:rsidR="00000000" w:rsidRPr="00884864" w:rsidRDefault="0073113C"/>
          <w:p w:rsidR="00000000" w:rsidRPr="00884864" w:rsidRDefault="0073113C">
            <w:pPr>
              <w:rPr>
                <w:b/>
              </w:rPr>
            </w:pPr>
            <w:bookmarkStart w:id="8" w:name="News1"/>
            <w:r w:rsidRPr="00884864">
              <w:rPr>
                <w:b/>
              </w:rPr>
              <w:t xml:space="preserve">MIS Exchange Visit to </w:t>
            </w:r>
            <w:proofErr w:type="spellStart"/>
            <w:r w:rsidRPr="00884864">
              <w:rPr>
                <w:b/>
              </w:rPr>
              <w:t>Uttarakhand</w:t>
            </w:r>
            <w:bookmarkEnd w:id="8"/>
            <w:proofErr w:type="spellEnd"/>
            <w:r w:rsidRPr="00884864">
              <w:rPr>
                <w:b/>
              </w:rPr>
              <w:t xml:space="preserve"> </w:t>
            </w:r>
          </w:p>
          <w:p w:rsidR="00000000" w:rsidRPr="00884864" w:rsidRDefault="0073113C">
            <w:r w:rsidRPr="00884864">
              <w:t xml:space="preserve">HVAP organised an exchange visit to </w:t>
            </w:r>
            <w:proofErr w:type="spellStart"/>
            <w:r w:rsidRPr="00884864">
              <w:t>Uttarakhand</w:t>
            </w:r>
            <w:proofErr w:type="spellEnd"/>
            <w:r w:rsidRPr="00884864">
              <w:t xml:space="preserve"> of India from 21-27 October 2013 to gather a better understanding on Reuters Market Light (RML) services being used by the farmers in </w:t>
            </w:r>
            <w:proofErr w:type="spellStart"/>
            <w:r w:rsidRPr="00884864">
              <w:t>Aajeevika’s</w:t>
            </w:r>
            <w:proofErr w:type="spellEnd"/>
            <w:r w:rsidRPr="00884864">
              <w:t xml:space="preserve"> proje</w:t>
            </w:r>
            <w:r w:rsidRPr="00884864">
              <w:t xml:space="preserve">ct area and to incorporate some of its good parts in current Market Information System (MIS) used by HVAP that is available through website, SMS and voice service.  </w:t>
            </w:r>
          </w:p>
          <w:p w:rsidR="00000000" w:rsidRPr="00884864" w:rsidRDefault="0073113C"/>
          <w:p w:rsidR="00000000" w:rsidRPr="00884864" w:rsidRDefault="0073113C">
            <w:r w:rsidRPr="00884864">
              <w:t xml:space="preserve">The participants included Mr </w:t>
            </w:r>
            <w:proofErr w:type="spellStart"/>
            <w:r w:rsidRPr="00884864">
              <w:t>Govinda</w:t>
            </w:r>
            <w:proofErr w:type="spellEnd"/>
            <w:r w:rsidRPr="00884864">
              <w:t xml:space="preserve"> </w:t>
            </w:r>
            <w:proofErr w:type="spellStart"/>
            <w:r w:rsidRPr="00884864">
              <w:t>Shahi</w:t>
            </w:r>
            <w:proofErr w:type="spellEnd"/>
            <w:r w:rsidRPr="00884864">
              <w:t xml:space="preserve">, President, </w:t>
            </w:r>
            <w:proofErr w:type="spellStart"/>
            <w:r w:rsidRPr="00884864">
              <w:t>Jumla</w:t>
            </w:r>
            <w:proofErr w:type="spellEnd"/>
            <w:r w:rsidRPr="00884864">
              <w:t xml:space="preserve"> DCCI; Mr Ganesh </w:t>
            </w:r>
            <w:proofErr w:type="spellStart"/>
            <w:r w:rsidRPr="00884864">
              <w:t>Kharel</w:t>
            </w:r>
            <w:proofErr w:type="spellEnd"/>
            <w:r w:rsidRPr="00884864">
              <w:t xml:space="preserve">, Senior Vice-President, </w:t>
            </w:r>
            <w:proofErr w:type="spellStart"/>
            <w:r w:rsidRPr="00884864">
              <w:t>Surkhet</w:t>
            </w:r>
            <w:proofErr w:type="spellEnd"/>
            <w:r w:rsidRPr="00884864">
              <w:t xml:space="preserve"> DCCI; Ms </w:t>
            </w:r>
            <w:proofErr w:type="spellStart"/>
            <w:r w:rsidRPr="00884864">
              <w:t>Susma</w:t>
            </w:r>
            <w:proofErr w:type="spellEnd"/>
            <w:r w:rsidRPr="00884864">
              <w:t xml:space="preserve"> </w:t>
            </w:r>
            <w:proofErr w:type="spellStart"/>
            <w:r w:rsidRPr="00884864">
              <w:t>Rasaily</w:t>
            </w:r>
            <w:proofErr w:type="spellEnd"/>
            <w:r w:rsidRPr="00884864">
              <w:t>, Agriculture Communication Officer, AICC, Ministry of Agricultural Development (</w:t>
            </w:r>
            <w:proofErr w:type="spellStart"/>
            <w:r w:rsidRPr="00884864">
              <w:t>MoAD</w:t>
            </w:r>
            <w:proofErr w:type="spellEnd"/>
            <w:r w:rsidRPr="00884864">
              <w:t>); Mr Ghanashyam Chaudhary, Agriculture Officer, High Value Agriculture Project in Hill and Mountain Areas (HVAP); M</w:t>
            </w:r>
            <w:r w:rsidRPr="00884864">
              <w:t xml:space="preserve">r Guru Prasad Adhikari, Agriculture Technician, HVAP; Mr </w:t>
            </w:r>
            <w:proofErr w:type="spellStart"/>
            <w:r w:rsidRPr="00884864">
              <w:t>Shreelal</w:t>
            </w:r>
            <w:proofErr w:type="spellEnd"/>
            <w:r w:rsidRPr="00884864">
              <w:t xml:space="preserve"> Chaudhary, Livestock Technician, HVAP; Mr Hari Madan Adhikari, Capacity Development Officer, Agro Enterprise Centre (AEC)/HVAP; and Mr Sanjib Chaudhary, Communication and Knowledge Managemen</w:t>
            </w:r>
            <w:r w:rsidRPr="00884864">
              <w:t xml:space="preserve">t Advisor, SNV Netherlands Development Organisation/HVAP. </w:t>
            </w:r>
            <w:r>
              <w:rPr>
                <w:rFonts w:ascii="Times New Roman" w:hAnsi="Times New Roman"/>
                <w:snapToGrid w:val="0"/>
                <w:color w:val="000000"/>
                <w:w w:val="1"/>
                <w:sz w:val="2"/>
                <w:szCs w:val="2"/>
                <w:bdr w:val="none" w:sz="0" w:space="0" w:color="auto" w:frame="1"/>
                <w:shd w:val="clear" w:color="auto" w:fill="000000"/>
                <w:lang w:val="x-none" w:eastAsia="x-none" w:bidi="x-none"/>
              </w:rPr>
              <w:t xml:space="preserve"> </w:t>
            </w:r>
          </w:p>
          <w:p w:rsidR="00000000" w:rsidRDefault="0073113C">
            <w:pPr>
              <w:jc w:val="center"/>
              <w:rPr>
                <w:lang w:val="nl-NL"/>
              </w:rPr>
            </w:pPr>
            <w:r>
              <w:rPr>
                <w:noProof/>
                <w:lang w:eastAsia="en-GB"/>
              </w:rPr>
              <w:drawing>
                <wp:inline distT="0" distB="0" distL="0" distR="0" wp14:anchorId="699DDABD" wp14:editId="67DD798C">
                  <wp:extent cx="3990975" cy="3000375"/>
                  <wp:effectExtent l="0" t="0" r="9525" b="9525"/>
                  <wp:docPr id="10" name="Picture 1" descr="DSC0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840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90975" cy="3000375"/>
                          </a:xfrm>
                          <a:prstGeom prst="rect">
                            <a:avLst/>
                          </a:prstGeom>
                          <a:noFill/>
                          <a:ln>
                            <a:noFill/>
                          </a:ln>
                        </pic:spPr>
                      </pic:pic>
                    </a:graphicData>
                  </a:graphic>
                </wp:inline>
              </w:drawing>
            </w:r>
          </w:p>
          <w:p w:rsidR="00000000" w:rsidRPr="00884864" w:rsidRDefault="0073113C">
            <w:r w:rsidRPr="00884864">
              <w:t xml:space="preserve">The team met with </w:t>
            </w:r>
            <w:proofErr w:type="spellStart"/>
            <w:r w:rsidRPr="00884864">
              <w:t>Ajeevika</w:t>
            </w:r>
            <w:proofErr w:type="spellEnd"/>
            <w:r w:rsidRPr="00884864">
              <w:t xml:space="preserve"> staff from </w:t>
            </w:r>
            <w:proofErr w:type="spellStart"/>
            <w:r w:rsidRPr="00884864">
              <w:t>Almora</w:t>
            </w:r>
            <w:proofErr w:type="spellEnd"/>
            <w:r w:rsidRPr="00884864">
              <w:t xml:space="preserve">, </w:t>
            </w:r>
            <w:proofErr w:type="spellStart"/>
            <w:r w:rsidRPr="00884864">
              <w:t>Bageshwor</w:t>
            </w:r>
            <w:proofErr w:type="spellEnd"/>
            <w:r w:rsidRPr="00884864">
              <w:t xml:space="preserve"> and Dehradun, and RML staff from Chandigarh. Mr </w:t>
            </w:r>
            <w:proofErr w:type="spellStart"/>
            <w:r w:rsidRPr="00884864">
              <w:t>Kailash</w:t>
            </w:r>
            <w:proofErr w:type="spellEnd"/>
            <w:r w:rsidRPr="00884864">
              <w:t xml:space="preserve"> Bhatt intr</w:t>
            </w:r>
            <w:r w:rsidRPr="00884864">
              <w:t xml:space="preserve">oduced with his team and explained in detail about the programmes being implemented by </w:t>
            </w:r>
            <w:proofErr w:type="spellStart"/>
            <w:r w:rsidRPr="00884864">
              <w:t>Ajeevika</w:t>
            </w:r>
            <w:proofErr w:type="spellEnd"/>
            <w:r w:rsidRPr="00884864">
              <w:t xml:space="preserve">. The team then visited </w:t>
            </w:r>
            <w:proofErr w:type="spellStart"/>
            <w:r w:rsidRPr="00884864">
              <w:t>Lamgada</w:t>
            </w:r>
            <w:proofErr w:type="spellEnd"/>
            <w:r w:rsidRPr="00884864">
              <w:t xml:space="preserve"> and interacted with the RML subscribers. The farmers, both men and women, shared their experiences and benefits of using RML serv</w:t>
            </w:r>
            <w:r w:rsidRPr="00884864">
              <w:t xml:space="preserve">ices. Mr Shiv </w:t>
            </w:r>
            <w:proofErr w:type="spellStart"/>
            <w:r w:rsidRPr="00884864">
              <w:t>Tej</w:t>
            </w:r>
            <w:proofErr w:type="spellEnd"/>
            <w:r w:rsidRPr="00884864">
              <w:t xml:space="preserve"> Singh Sandhu presented on the RML services being provided to </w:t>
            </w:r>
            <w:proofErr w:type="spellStart"/>
            <w:r w:rsidRPr="00884864">
              <w:t>Uttarakhand</w:t>
            </w:r>
            <w:proofErr w:type="spellEnd"/>
            <w:r w:rsidRPr="00884864">
              <w:t xml:space="preserve"> farmers.  </w:t>
            </w:r>
          </w:p>
          <w:p w:rsidR="00000000" w:rsidRDefault="0073113C">
            <w:pPr>
              <w:jc w:val="center"/>
              <w:rPr>
                <w:lang w:val="nl-NL"/>
              </w:rPr>
            </w:pPr>
            <w:r>
              <w:rPr>
                <w:noProof/>
                <w:lang w:eastAsia="en-GB"/>
              </w:rPr>
              <w:drawing>
                <wp:inline distT="0" distB="0" distL="0" distR="0" wp14:anchorId="368CD77C" wp14:editId="543391E7">
                  <wp:extent cx="4267200" cy="1743075"/>
                  <wp:effectExtent l="0" t="0" r="0" b="9525"/>
                  <wp:docPr id="1" name="Picture 12" descr="DSC0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2731"/>
                          <pic:cNvPicPr>
                            <a:picLocks noChangeAspect="1" noChangeArrowheads="1"/>
                          </pic:cNvPicPr>
                        </pic:nvPicPr>
                        <pic:blipFill>
                          <a:blip r:embed="rId49">
                            <a:extLst>
                              <a:ext uri="{28A0092B-C50C-407E-A947-70E740481C1C}">
                                <a14:useLocalDpi xmlns:a14="http://schemas.microsoft.com/office/drawing/2010/main" val="0"/>
                              </a:ext>
                            </a:extLst>
                          </a:blip>
                          <a:srcRect t="45662"/>
                          <a:stretch>
                            <a:fillRect/>
                          </a:stretch>
                        </pic:blipFill>
                        <pic:spPr bwMode="auto">
                          <a:xfrm>
                            <a:off x="0" y="0"/>
                            <a:ext cx="4267200" cy="1743075"/>
                          </a:xfrm>
                          <a:prstGeom prst="rect">
                            <a:avLst/>
                          </a:prstGeom>
                          <a:noFill/>
                          <a:ln>
                            <a:noFill/>
                          </a:ln>
                        </pic:spPr>
                      </pic:pic>
                    </a:graphicData>
                  </a:graphic>
                </wp:inline>
              </w:drawing>
            </w:r>
          </w:p>
          <w:p w:rsidR="00000000" w:rsidRPr="00884864" w:rsidRDefault="0073113C">
            <w:r w:rsidRPr="00884864">
              <w:t xml:space="preserve">The team then visited the working areas of </w:t>
            </w:r>
            <w:proofErr w:type="spellStart"/>
            <w:r w:rsidRPr="00884864">
              <w:t>Ajeevika</w:t>
            </w:r>
            <w:proofErr w:type="spellEnd"/>
            <w:r w:rsidRPr="00884864">
              <w:t xml:space="preserve"> and observed the </w:t>
            </w:r>
            <w:r w:rsidRPr="00884864">
              <w:t xml:space="preserve">field activities including a </w:t>
            </w:r>
            <w:proofErr w:type="spellStart"/>
            <w:r w:rsidRPr="00884864">
              <w:t>Kroiler</w:t>
            </w:r>
            <w:proofErr w:type="spellEnd"/>
            <w:r w:rsidRPr="00884864">
              <w:t xml:space="preserve"> unit, feeding trough for cattle, plastic mulching, integrated poultry and dairy units. The team then visited shops operated by the cooperation federations and observed the milk </w:t>
            </w:r>
            <w:proofErr w:type="spellStart"/>
            <w:r w:rsidRPr="00884864">
              <w:t>analyzer</w:t>
            </w:r>
            <w:proofErr w:type="spellEnd"/>
            <w:r w:rsidRPr="00884864">
              <w:t>, products being sold by them incl</w:t>
            </w:r>
            <w:r w:rsidRPr="00884864">
              <w:t xml:space="preserve">uding </w:t>
            </w:r>
            <w:proofErr w:type="spellStart"/>
            <w:r w:rsidRPr="00884864">
              <w:t>Samruddhi</w:t>
            </w:r>
            <w:proofErr w:type="spellEnd"/>
            <w:r w:rsidRPr="00884864">
              <w:t xml:space="preserve"> </w:t>
            </w:r>
            <w:proofErr w:type="spellStart"/>
            <w:r w:rsidRPr="00884864">
              <w:t>ghada</w:t>
            </w:r>
            <w:proofErr w:type="spellEnd"/>
            <w:r w:rsidRPr="00884864">
              <w:t xml:space="preserve"> (plastic water pot and milk pot), cattle feed and spices. </w:t>
            </w:r>
          </w:p>
          <w:p w:rsidR="00000000" w:rsidRPr="00884864" w:rsidRDefault="0073113C">
            <w:r w:rsidRPr="00884864">
              <w:t xml:space="preserve"> </w:t>
            </w:r>
          </w:p>
          <w:p w:rsidR="00000000" w:rsidRPr="00884864" w:rsidRDefault="0073113C">
            <w:r w:rsidRPr="00884864">
              <w:t xml:space="preserve">Following day, the team visited the </w:t>
            </w:r>
            <w:proofErr w:type="spellStart"/>
            <w:r w:rsidRPr="00884864">
              <w:t>Almora</w:t>
            </w:r>
            <w:proofErr w:type="spellEnd"/>
            <w:r w:rsidRPr="00884864">
              <w:t xml:space="preserve"> market and observed the marketing system. The team also interacted with the farmers bringing their produce to the commission agent</w:t>
            </w:r>
            <w:r w:rsidRPr="00884864">
              <w:t xml:space="preserve"> who sells the produce to the highest bidding trader. Mr </w:t>
            </w:r>
            <w:proofErr w:type="spellStart"/>
            <w:r w:rsidRPr="00884864">
              <w:t>Gurpreet</w:t>
            </w:r>
            <w:proofErr w:type="spellEnd"/>
            <w:r w:rsidRPr="00884864">
              <w:t xml:space="preserve"> Saini explained how the farmers are benefitting from the RML services that send SMS informing them of the market prices of their commodities.  </w:t>
            </w:r>
          </w:p>
          <w:p w:rsidR="00000000" w:rsidRPr="00884864" w:rsidRDefault="0073113C">
            <w:r w:rsidRPr="00884864">
              <w:t xml:space="preserve"> </w:t>
            </w:r>
          </w:p>
          <w:p w:rsidR="00000000" w:rsidRPr="00884864" w:rsidRDefault="0073113C">
            <w:r w:rsidRPr="00884864">
              <w:t>The team then shared the experiences at HVAP</w:t>
            </w:r>
            <w:r w:rsidRPr="00884864">
              <w:t xml:space="preserve"> with </w:t>
            </w:r>
            <w:proofErr w:type="spellStart"/>
            <w:r w:rsidRPr="00884864">
              <w:t>Ajeevika</w:t>
            </w:r>
            <w:proofErr w:type="spellEnd"/>
            <w:r w:rsidRPr="00884864">
              <w:t xml:space="preserve"> and RML colleagues. Mr </w:t>
            </w:r>
            <w:proofErr w:type="spellStart"/>
            <w:r w:rsidRPr="00884864">
              <w:t>Kailash</w:t>
            </w:r>
            <w:proofErr w:type="spellEnd"/>
            <w:r w:rsidRPr="00884864">
              <w:t xml:space="preserve"> </w:t>
            </w:r>
            <w:proofErr w:type="spellStart"/>
            <w:r w:rsidRPr="00884864">
              <w:t>Bhatta</w:t>
            </w:r>
            <w:proofErr w:type="spellEnd"/>
            <w:r w:rsidRPr="00884864">
              <w:t xml:space="preserve"> presented on the outcomes of </w:t>
            </w:r>
            <w:proofErr w:type="spellStart"/>
            <w:r w:rsidRPr="00884864">
              <w:t>Ajeevika</w:t>
            </w:r>
            <w:proofErr w:type="spellEnd"/>
            <w:r w:rsidRPr="00884864">
              <w:t xml:space="preserve">. Sanjib Chaudhary explained in detail about the HVAP approach, way of working and innovations at HVAP. Likewise, Mr Shiv </w:t>
            </w:r>
            <w:proofErr w:type="spellStart"/>
            <w:r w:rsidRPr="00884864">
              <w:t>Tej</w:t>
            </w:r>
            <w:proofErr w:type="spellEnd"/>
            <w:r w:rsidRPr="00884864">
              <w:t xml:space="preserve"> Singh Sandhu presented in detail the RML</w:t>
            </w:r>
            <w:r w:rsidRPr="00884864">
              <w:t xml:space="preserve"> services and its way of working. </w:t>
            </w:r>
          </w:p>
          <w:p w:rsidR="00000000" w:rsidRDefault="0073113C">
            <w:pPr>
              <w:jc w:val="center"/>
              <w:rPr>
                <w:lang w:val="nl-NL"/>
              </w:rPr>
            </w:pPr>
            <w:r>
              <w:rPr>
                <w:noProof/>
                <w:lang w:eastAsia="en-GB"/>
              </w:rPr>
              <w:drawing>
                <wp:inline distT="0" distB="0" distL="0" distR="0" wp14:anchorId="59712D4C" wp14:editId="65E3A967">
                  <wp:extent cx="4267200" cy="3200400"/>
                  <wp:effectExtent l="0" t="0" r="0" b="0"/>
                  <wp:docPr id="3" name="Picture 14" descr="DSC0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28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000000" w:rsidRPr="00884864" w:rsidRDefault="0073113C">
            <w:r w:rsidRPr="00884864">
              <w:t xml:space="preserve">On the final day of the visit, the team visited the </w:t>
            </w:r>
            <w:proofErr w:type="spellStart"/>
            <w:r w:rsidRPr="00884864">
              <w:t>Haldwani</w:t>
            </w:r>
            <w:proofErr w:type="spellEnd"/>
            <w:r w:rsidRPr="00884864">
              <w:t xml:space="preserve"> Vegetable and Fruit Market which is the second largest market in Asia, after the </w:t>
            </w:r>
            <w:proofErr w:type="spellStart"/>
            <w:r w:rsidRPr="00884864">
              <w:t>Azadpu</w:t>
            </w:r>
            <w:r w:rsidRPr="00884864">
              <w:t>r</w:t>
            </w:r>
            <w:proofErr w:type="spellEnd"/>
            <w:r w:rsidRPr="00884864">
              <w:t xml:space="preserve"> </w:t>
            </w:r>
            <w:proofErr w:type="spellStart"/>
            <w:r w:rsidRPr="00884864">
              <w:t>Sabji</w:t>
            </w:r>
            <w:proofErr w:type="spellEnd"/>
            <w:r w:rsidRPr="00884864">
              <w:t xml:space="preserve"> </w:t>
            </w:r>
            <w:proofErr w:type="spellStart"/>
            <w:r w:rsidRPr="00884864">
              <w:t>Mandi</w:t>
            </w:r>
            <w:proofErr w:type="spellEnd"/>
            <w:r w:rsidRPr="00884864">
              <w:t xml:space="preserve"> in Delhi. The team members observed the auction process and other processes of marketing where producers leave the produce with the commission agents who sell it to the producers offering the best price. The team also interacted with the gove</w:t>
            </w:r>
            <w:r w:rsidRPr="00884864">
              <w:t xml:space="preserve">rnment appointed recorder who records the volumes and selling prices of commodities. The team also discussed with the traders, commission agents and farmers. Mr </w:t>
            </w:r>
            <w:proofErr w:type="spellStart"/>
            <w:r w:rsidRPr="00884864">
              <w:t>Sambhu</w:t>
            </w:r>
            <w:proofErr w:type="spellEnd"/>
            <w:r w:rsidRPr="00884864">
              <w:t>, a reporter with RML explained the process of recording the prices and sending it to RML</w:t>
            </w:r>
            <w:r w:rsidRPr="00884864">
              <w:t xml:space="preserve">. </w:t>
            </w:r>
          </w:p>
          <w:p w:rsidR="00000000" w:rsidRPr="00884864" w:rsidRDefault="0073113C"/>
          <w:p w:rsidR="00000000" w:rsidRPr="00884864" w:rsidRDefault="0073113C">
            <w:pPr>
              <w:rPr>
                <w:b/>
              </w:rPr>
            </w:pPr>
            <w:bookmarkStart w:id="9" w:name="News2"/>
            <w:r w:rsidRPr="00884864">
              <w:rPr>
                <w:b/>
              </w:rPr>
              <w:t xml:space="preserve">Interaction Programme on Progress Review and Implementation Held in </w:t>
            </w:r>
            <w:proofErr w:type="spellStart"/>
            <w:r w:rsidRPr="00884864">
              <w:rPr>
                <w:b/>
              </w:rPr>
              <w:t>Birendranagar</w:t>
            </w:r>
            <w:bookmarkEnd w:id="9"/>
            <w:proofErr w:type="spellEnd"/>
          </w:p>
          <w:p w:rsidR="00000000" w:rsidRPr="00884864" w:rsidRDefault="0073113C">
            <w:r w:rsidRPr="00884864">
              <w:t>A three days interaction programme on progress review and implementation was held on 26-28 September 2013 by HVAP amidst the presence of stakeholders including district l</w:t>
            </w:r>
            <w:r w:rsidRPr="00884864">
              <w:t>ine agencies, regional directorates, local NGOs, development partners and representatives from Ministry of Agricultural Development (</w:t>
            </w:r>
            <w:proofErr w:type="spellStart"/>
            <w:r w:rsidRPr="00884864">
              <w:t>MoAD</w:t>
            </w:r>
            <w:proofErr w:type="spellEnd"/>
            <w:r w:rsidRPr="00884864">
              <w:t>).</w:t>
            </w:r>
          </w:p>
          <w:p w:rsidR="00000000" w:rsidRPr="00884864" w:rsidRDefault="0073113C"/>
          <w:p w:rsidR="00000000" w:rsidRPr="00884864" w:rsidRDefault="0073113C">
            <w:r w:rsidRPr="00884864">
              <w:t xml:space="preserve">Mr Jaya </w:t>
            </w:r>
            <w:proofErr w:type="spellStart"/>
            <w:r w:rsidRPr="00884864">
              <w:t>Mukunda</w:t>
            </w:r>
            <w:proofErr w:type="spellEnd"/>
            <w:r w:rsidRPr="00884864">
              <w:t xml:space="preserve"> </w:t>
            </w:r>
            <w:proofErr w:type="spellStart"/>
            <w:r w:rsidRPr="00884864">
              <w:t>Khanal</w:t>
            </w:r>
            <w:proofErr w:type="spellEnd"/>
            <w:r w:rsidRPr="00884864">
              <w:t xml:space="preserve">, the Secretary, </w:t>
            </w:r>
            <w:proofErr w:type="spellStart"/>
            <w:r w:rsidRPr="00884864">
              <w:t>MoAD</w:t>
            </w:r>
            <w:proofErr w:type="spellEnd"/>
            <w:r w:rsidRPr="00884864">
              <w:t xml:space="preserve"> was the Chief Guest of the programme and Mr Shree Narayan Sharma, the R</w:t>
            </w:r>
            <w:r w:rsidRPr="00884864">
              <w:t xml:space="preserve">egional Director, Regional Agriculture Directorate (RAD) chaired the programme. Prior to attending the workshop, the Secretary and Regional Director visited and monitored the sub-projects being implemented by HVAP in </w:t>
            </w:r>
            <w:proofErr w:type="spellStart"/>
            <w:r w:rsidRPr="00884864">
              <w:t>Surkhet</w:t>
            </w:r>
            <w:proofErr w:type="spellEnd"/>
            <w:r w:rsidRPr="00884864">
              <w:t xml:space="preserve"> district.</w:t>
            </w:r>
          </w:p>
          <w:p w:rsidR="00000000" w:rsidRPr="00884864" w:rsidRDefault="0073113C"/>
          <w:p w:rsidR="00000000" w:rsidRPr="00884864" w:rsidRDefault="0073113C">
            <w:r w:rsidRPr="00884864">
              <w:t xml:space="preserve">The programme began </w:t>
            </w:r>
            <w:r w:rsidRPr="00884864">
              <w:t xml:space="preserve">with welcome speech by Mr </w:t>
            </w:r>
            <w:proofErr w:type="spellStart"/>
            <w:r w:rsidRPr="00884864">
              <w:t>Rajendra</w:t>
            </w:r>
            <w:proofErr w:type="spellEnd"/>
            <w:r w:rsidRPr="00884864">
              <w:t xml:space="preserve"> </w:t>
            </w:r>
            <w:proofErr w:type="spellStart"/>
            <w:r w:rsidRPr="00884864">
              <w:t>Bhari</w:t>
            </w:r>
            <w:proofErr w:type="spellEnd"/>
            <w:r w:rsidRPr="00884864">
              <w:t xml:space="preserve">, Project Manager, </w:t>
            </w:r>
            <w:proofErr w:type="gramStart"/>
            <w:r w:rsidRPr="00884864">
              <w:t>HVAP</w:t>
            </w:r>
            <w:proofErr w:type="gramEnd"/>
            <w:r w:rsidRPr="00884864">
              <w:t>. He also presented the project progress and status to the gathering. Following the presentation, Mr Krishna Thapa, Monitoring and Evaluation Expert and Mr Hikmat Rokaya, Database Management Ex</w:t>
            </w:r>
            <w:r w:rsidRPr="00884864">
              <w:t xml:space="preserve">pert from HVAP presented the Tablet-based Management Information System (MIS) being implemented by HVAP.      </w:t>
            </w:r>
          </w:p>
          <w:p w:rsidR="00000000" w:rsidRPr="00884864" w:rsidRDefault="0073113C"/>
          <w:p w:rsidR="00000000" w:rsidRPr="00884864" w:rsidRDefault="0073113C">
            <w:r w:rsidRPr="00884864">
              <w:t>In the discussion session following the presentations, the participants enquired about the implementation modality and coordination of HVAP with</w:t>
            </w:r>
            <w:r w:rsidRPr="00884864">
              <w:t xml:space="preserve"> district line agencies and other stakeholders. The Project Manager, HVAP elucidated the conditions and efforts made by HVAP for effective project implementation and coordination with stakeholders. </w:t>
            </w:r>
          </w:p>
          <w:p w:rsidR="00000000" w:rsidRPr="00884864" w:rsidRDefault="0073113C"/>
          <w:p w:rsidR="00000000" w:rsidRPr="00884864" w:rsidRDefault="0073113C">
            <w:r w:rsidRPr="00884864">
              <w:t xml:space="preserve">On the occasion, the Chief Guest Secretary, </w:t>
            </w:r>
            <w:proofErr w:type="spellStart"/>
            <w:r w:rsidRPr="00884864">
              <w:t>MoAD</w:t>
            </w:r>
            <w:proofErr w:type="spellEnd"/>
            <w:r w:rsidRPr="00884864">
              <w:t xml:space="preserve"> said, "</w:t>
            </w:r>
            <w:r w:rsidRPr="00884864">
              <w:t xml:space="preserve">HVAP's modality of partnership being led by Government of Nepal including private sector, I/NGO and communities is new for </w:t>
            </w:r>
            <w:proofErr w:type="spellStart"/>
            <w:r w:rsidRPr="00884864">
              <w:t>MoAD</w:t>
            </w:r>
            <w:proofErr w:type="spellEnd"/>
            <w:r w:rsidRPr="00884864">
              <w:t xml:space="preserve"> and we hope that it will ensure sustainability of the project activities even after the project completion."</w:t>
            </w:r>
          </w:p>
          <w:p w:rsidR="00000000" w:rsidRPr="00884864" w:rsidRDefault="0073113C"/>
          <w:p w:rsidR="00000000" w:rsidRPr="00884864" w:rsidRDefault="0073113C">
            <w:r w:rsidRPr="00884864">
              <w:t>The Chairperson of</w:t>
            </w:r>
            <w:r w:rsidRPr="00884864">
              <w:t xml:space="preserve"> the Programme, RD of Mid-Western RAD said, "The MIS being implemented by HVAP is good and it needs to be replicated by the RAD, DADOs and other district line agencies."</w:t>
            </w:r>
          </w:p>
          <w:p w:rsidR="00000000" w:rsidRPr="00884864" w:rsidRDefault="0073113C"/>
          <w:p w:rsidR="00000000" w:rsidRPr="00884864" w:rsidRDefault="0073113C">
            <w:r w:rsidRPr="00884864">
              <w:t xml:space="preserve">In the second session, the Coordinators of partner NGOs from </w:t>
            </w:r>
            <w:proofErr w:type="spellStart"/>
            <w:r w:rsidRPr="00884864">
              <w:t>Achham</w:t>
            </w:r>
            <w:proofErr w:type="spellEnd"/>
            <w:r w:rsidRPr="00884864">
              <w:t xml:space="preserve">, </w:t>
            </w:r>
            <w:proofErr w:type="spellStart"/>
            <w:r w:rsidRPr="00884864">
              <w:t>Jumla</w:t>
            </w:r>
            <w:proofErr w:type="spellEnd"/>
            <w:r w:rsidRPr="00884864">
              <w:t xml:space="preserve">, </w:t>
            </w:r>
            <w:proofErr w:type="spellStart"/>
            <w:r w:rsidRPr="00884864">
              <w:t>Jajarkot</w:t>
            </w:r>
            <w:proofErr w:type="spellEnd"/>
            <w:r w:rsidRPr="00884864">
              <w:t>,</w:t>
            </w:r>
            <w:r w:rsidRPr="00884864">
              <w:t xml:space="preserve"> </w:t>
            </w:r>
            <w:proofErr w:type="spellStart"/>
            <w:r w:rsidRPr="00884864">
              <w:t>Dailekh</w:t>
            </w:r>
            <w:proofErr w:type="spellEnd"/>
            <w:r w:rsidRPr="00884864">
              <w:t xml:space="preserve">, </w:t>
            </w:r>
            <w:proofErr w:type="spellStart"/>
            <w:r w:rsidRPr="00884864">
              <w:t>Kalikot</w:t>
            </w:r>
            <w:proofErr w:type="spellEnd"/>
            <w:r w:rsidRPr="00884864">
              <w:t xml:space="preserve">, </w:t>
            </w:r>
            <w:proofErr w:type="spellStart"/>
            <w:r w:rsidRPr="00884864">
              <w:t>Salyan</w:t>
            </w:r>
            <w:proofErr w:type="spellEnd"/>
            <w:r w:rsidRPr="00884864">
              <w:t xml:space="preserve"> and </w:t>
            </w:r>
            <w:proofErr w:type="spellStart"/>
            <w:r w:rsidRPr="00884864">
              <w:t>Surkhet</w:t>
            </w:r>
            <w:proofErr w:type="spellEnd"/>
            <w:r w:rsidRPr="00884864">
              <w:t xml:space="preserve"> presented the progress and status of the sub-projects being implemented in their respective districts. </w:t>
            </w:r>
          </w:p>
          <w:p w:rsidR="00000000" w:rsidRPr="00884864" w:rsidRDefault="0073113C"/>
          <w:p w:rsidR="00000000" w:rsidRPr="00884864" w:rsidRDefault="0073113C">
            <w:r w:rsidRPr="00884864">
              <w:t xml:space="preserve">On the second day, Annual Work Plan and Budget (AWPB) </w:t>
            </w:r>
            <w:proofErr w:type="gramStart"/>
            <w:r w:rsidRPr="00884864">
              <w:t>was</w:t>
            </w:r>
            <w:proofErr w:type="gramEnd"/>
            <w:r w:rsidRPr="00884864">
              <w:t xml:space="preserve"> presented by Mr </w:t>
            </w:r>
            <w:proofErr w:type="spellStart"/>
            <w:r w:rsidRPr="00884864">
              <w:t>Sirish</w:t>
            </w:r>
            <w:proofErr w:type="spellEnd"/>
            <w:r w:rsidRPr="00884864">
              <w:t xml:space="preserve"> </w:t>
            </w:r>
            <w:r w:rsidRPr="00884864">
              <w:t>Pun, Planning, Monitoring and Evaluation Officer, HVAP. Following it thematic leaders presented the planning of each thematic group within HVAP. In the second session, a group work was organised including representatives from each District Chamber of Comme</w:t>
            </w:r>
            <w:r w:rsidRPr="00884864">
              <w:t xml:space="preserve">rce and Industry (DCCI), NGO Coordinators and project staff to identify DCCI's role in promoting agriculture sector in each district. The discussion revolved around what was done by the DCCIs last year and what should be done by them in the coming year to </w:t>
            </w:r>
            <w:r w:rsidRPr="00884864">
              <w:t xml:space="preserve">promote agriculture. </w:t>
            </w:r>
          </w:p>
          <w:p w:rsidR="00000000" w:rsidRPr="00884864" w:rsidRDefault="0073113C"/>
          <w:p w:rsidR="00000000" w:rsidRPr="00884864" w:rsidRDefault="0073113C">
            <w:r w:rsidRPr="00884864">
              <w:t>The third day was devoted to the discussion with the partner local NGOs on finalising their action plans of current fiscal year. The management issues with the NGO management team were also discussed and the team came up with appropr</w:t>
            </w:r>
            <w:r w:rsidRPr="00884864">
              <w:t xml:space="preserve">iate solutions. HVAP will incorporate the suggestions and inputs provided by the stakeholders during the interaction programme on progress review and implementation.  </w:t>
            </w:r>
          </w:p>
          <w:p w:rsidR="00000000" w:rsidRPr="00884864" w:rsidRDefault="0073113C">
            <w:r w:rsidRPr="00884864">
              <w:t xml:space="preserve">  </w:t>
            </w:r>
          </w:p>
          <w:p w:rsidR="00000000" w:rsidRPr="00884864" w:rsidRDefault="0073113C">
            <w:pPr>
              <w:rPr>
                <w:b/>
              </w:rPr>
            </w:pPr>
            <w:bookmarkStart w:id="10" w:name="News3"/>
            <w:r w:rsidRPr="00884864">
              <w:rPr>
                <w:b/>
              </w:rPr>
              <w:t>Training cum Workshop on Blissful Life Management Organised</w:t>
            </w:r>
            <w:bookmarkEnd w:id="10"/>
          </w:p>
          <w:p w:rsidR="00000000" w:rsidRPr="00884864" w:rsidRDefault="0073113C">
            <w:r w:rsidRPr="00884864">
              <w:t>A two days training cum w</w:t>
            </w:r>
            <w:r w:rsidRPr="00884864">
              <w:t xml:space="preserve">orkshop on "Blissful Life Management" was organised on 22-23 September by HVAP in association with </w:t>
            </w:r>
            <w:proofErr w:type="spellStart"/>
            <w:r w:rsidRPr="00884864">
              <w:t>Pathik</w:t>
            </w:r>
            <w:proofErr w:type="spellEnd"/>
            <w:r w:rsidRPr="00884864">
              <w:t xml:space="preserve"> Foundation in </w:t>
            </w:r>
            <w:proofErr w:type="spellStart"/>
            <w:r w:rsidRPr="00884864">
              <w:t>Birendranagar</w:t>
            </w:r>
            <w:proofErr w:type="spellEnd"/>
            <w:r w:rsidRPr="00884864">
              <w:t xml:space="preserve">, </w:t>
            </w:r>
            <w:proofErr w:type="spellStart"/>
            <w:r w:rsidRPr="00884864">
              <w:t>Surkhet</w:t>
            </w:r>
            <w:proofErr w:type="spellEnd"/>
            <w:r w:rsidRPr="00884864">
              <w:t>. HVAP staff and stakeholder representatives participated in the workshop that dealt with the holistic personality</w:t>
            </w:r>
            <w:r w:rsidRPr="00884864">
              <w:t xml:space="preserve"> development including meditation, yoga, lectures and problem solving. </w:t>
            </w:r>
          </w:p>
          <w:p w:rsidR="00000000" w:rsidRPr="00884864" w:rsidRDefault="0073113C"/>
          <w:p w:rsidR="00000000" w:rsidRPr="00884864" w:rsidRDefault="0073113C">
            <w:r w:rsidRPr="00884864">
              <w:t xml:space="preserve">The </w:t>
            </w:r>
            <w:proofErr w:type="spellStart"/>
            <w:r w:rsidRPr="00884864">
              <w:t>Pathik</w:t>
            </w:r>
            <w:proofErr w:type="spellEnd"/>
            <w:r w:rsidRPr="00884864">
              <w:t xml:space="preserve"> Foundation is the "path of all saints". This is the path to true spiritual evolution leading to self-awakening for peace, prosperity and bliss. It includes most of the spir</w:t>
            </w:r>
            <w:r w:rsidRPr="00884864">
              <w:t xml:space="preserve">itual, mystical paths of east and west.  It blends the teachings of all saints from </w:t>
            </w:r>
            <w:proofErr w:type="spellStart"/>
            <w:r w:rsidRPr="00884864">
              <w:t>Patanjali</w:t>
            </w:r>
            <w:proofErr w:type="spellEnd"/>
            <w:r w:rsidRPr="00884864">
              <w:t xml:space="preserve">, </w:t>
            </w:r>
            <w:proofErr w:type="spellStart"/>
            <w:r w:rsidRPr="00884864">
              <w:t>Gorakhnath</w:t>
            </w:r>
            <w:proofErr w:type="spellEnd"/>
            <w:r w:rsidRPr="00884864">
              <w:t xml:space="preserve">, </w:t>
            </w:r>
            <w:proofErr w:type="spellStart"/>
            <w:proofErr w:type="gramStart"/>
            <w:r w:rsidRPr="00884864">
              <w:t>Gautam</w:t>
            </w:r>
            <w:proofErr w:type="spellEnd"/>
            <w:proofErr w:type="gramEnd"/>
            <w:r w:rsidRPr="00884864">
              <w:t xml:space="preserve"> Buddha to </w:t>
            </w:r>
            <w:proofErr w:type="spellStart"/>
            <w:r w:rsidRPr="00884864">
              <w:t>Osho</w:t>
            </w:r>
            <w:proofErr w:type="spellEnd"/>
            <w:r w:rsidRPr="00884864">
              <w:t xml:space="preserve">. </w:t>
            </w:r>
          </w:p>
          <w:p w:rsidR="00000000" w:rsidRPr="00884864" w:rsidRDefault="0073113C"/>
          <w:p w:rsidR="00000000" w:rsidRPr="00884864" w:rsidRDefault="0073113C">
            <w:r w:rsidRPr="00884864">
              <w:t>The workshop was aimed at enabling the participants to achieve the possibility to get freedom from lust, greed, anger, attac</w:t>
            </w:r>
            <w:r w:rsidRPr="00884864">
              <w:t>hment, jealousy, revenge, duality etc. and quench their thirst for peace, prosperity and bliss (</w:t>
            </w:r>
            <w:proofErr w:type="spellStart"/>
            <w:r w:rsidRPr="00884864">
              <w:t>Ananda</w:t>
            </w:r>
            <w:proofErr w:type="spellEnd"/>
            <w:r w:rsidRPr="00884864">
              <w:t>).</w:t>
            </w:r>
          </w:p>
          <w:p w:rsidR="00000000" w:rsidRPr="00884864" w:rsidRDefault="0073113C"/>
          <w:p w:rsidR="00000000" w:rsidRPr="00884864" w:rsidRDefault="0073113C">
            <w:r w:rsidRPr="00884864">
              <w:t xml:space="preserve">The workshop began with a lecture on "Quest of life" by Acharya Shree </w:t>
            </w:r>
            <w:proofErr w:type="spellStart"/>
            <w:r w:rsidRPr="00884864">
              <w:t>Pathik</w:t>
            </w:r>
            <w:proofErr w:type="spellEnd"/>
            <w:r w:rsidRPr="00884864">
              <w:t>. It was followed by sessions on "Right Paradigm (Free from Misery)" and "</w:t>
            </w:r>
            <w:r w:rsidRPr="00884864">
              <w:t xml:space="preserve">Stress/Personality Management". The day ended with </w:t>
            </w:r>
            <w:proofErr w:type="spellStart"/>
            <w:r w:rsidRPr="00884864">
              <w:t>Kundalini</w:t>
            </w:r>
            <w:proofErr w:type="spellEnd"/>
            <w:r w:rsidRPr="00884864">
              <w:t xml:space="preserve"> meditation. </w:t>
            </w:r>
          </w:p>
          <w:p w:rsidR="00000000" w:rsidRPr="00884864" w:rsidRDefault="0073113C"/>
          <w:p w:rsidR="00000000" w:rsidRPr="00884864" w:rsidRDefault="0073113C">
            <w:r w:rsidRPr="00884864">
              <w:t xml:space="preserve">The second day started with practising yoga </w:t>
            </w:r>
            <w:proofErr w:type="spellStart"/>
            <w:r w:rsidRPr="00884864">
              <w:t>asanas</w:t>
            </w:r>
            <w:proofErr w:type="spellEnd"/>
            <w:r w:rsidRPr="00884864">
              <w:t xml:space="preserve"> (yoga postures) and </w:t>
            </w:r>
            <w:proofErr w:type="spellStart"/>
            <w:r w:rsidRPr="00884864">
              <w:t>Sanjeevani</w:t>
            </w:r>
            <w:proofErr w:type="spellEnd"/>
            <w:r w:rsidRPr="00884864">
              <w:t xml:space="preserve"> meditation. It was followed by a lecture on "Art of Relationship and Communication" by Acharya Shre</w:t>
            </w:r>
            <w:r w:rsidRPr="00884864">
              <w:t xml:space="preserve">e </w:t>
            </w:r>
            <w:proofErr w:type="spellStart"/>
            <w:r w:rsidRPr="00884864">
              <w:t>Pathik</w:t>
            </w:r>
            <w:proofErr w:type="spellEnd"/>
            <w:r w:rsidRPr="00884864">
              <w:t xml:space="preserve">. A video on "Spiritual Reality" was screened and a session on "Laws of Success (Stages of Success)" followed it. The participants practised </w:t>
            </w:r>
            <w:proofErr w:type="spellStart"/>
            <w:r w:rsidRPr="00884864">
              <w:t>Yog</w:t>
            </w:r>
            <w:proofErr w:type="spellEnd"/>
            <w:r w:rsidRPr="00884864">
              <w:t xml:space="preserve"> </w:t>
            </w:r>
            <w:proofErr w:type="spellStart"/>
            <w:r w:rsidRPr="00884864">
              <w:t>Nidra</w:t>
            </w:r>
            <w:proofErr w:type="spellEnd"/>
            <w:r w:rsidRPr="00884864">
              <w:t xml:space="preserve"> (sleeping meditation) after lunch.</w:t>
            </w:r>
          </w:p>
          <w:p w:rsidR="00000000" w:rsidRPr="00884864" w:rsidRDefault="0073113C"/>
          <w:p w:rsidR="00000000" w:rsidRPr="00884864" w:rsidRDefault="0073113C">
            <w:r w:rsidRPr="00884864">
              <w:t xml:space="preserve">Dr Buddha </w:t>
            </w:r>
            <w:proofErr w:type="spellStart"/>
            <w:r w:rsidRPr="00884864">
              <w:t>Kumari</w:t>
            </w:r>
            <w:proofErr w:type="spellEnd"/>
            <w:r w:rsidRPr="00884864">
              <w:t xml:space="preserve"> </w:t>
            </w:r>
            <w:proofErr w:type="spellStart"/>
            <w:r w:rsidRPr="00884864">
              <w:t>Paudel</w:t>
            </w:r>
            <w:proofErr w:type="spellEnd"/>
            <w:r w:rsidRPr="00884864">
              <w:t xml:space="preserve"> facilitated the participants on queri</w:t>
            </w:r>
            <w:r w:rsidRPr="00884864">
              <w:t xml:space="preserve">es about health and suggested for natural healing. Following it, sessions on "Work is Worship" and "The Art of Blissful Living" were conducted with </w:t>
            </w:r>
            <w:proofErr w:type="spellStart"/>
            <w:r w:rsidRPr="00884864">
              <w:t>Pragyasutra</w:t>
            </w:r>
            <w:proofErr w:type="spellEnd"/>
            <w:r w:rsidRPr="00884864">
              <w:t xml:space="preserve"> (songs based on moral lessons). The workshop concluded with a session on </w:t>
            </w:r>
            <w:proofErr w:type="spellStart"/>
            <w:r w:rsidRPr="00884864">
              <w:t>Kundalini</w:t>
            </w:r>
            <w:proofErr w:type="spellEnd"/>
            <w:r w:rsidRPr="00884864">
              <w:t xml:space="preserve"> meditation. </w:t>
            </w:r>
          </w:p>
          <w:p w:rsidR="00000000" w:rsidRPr="00884864" w:rsidRDefault="0073113C"/>
          <w:p w:rsidR="00000000" w:rsidRPr="00884864" w:rsidRDefault="0073113C">
            <w:pPr>
              <w:rPr>
                <w:b/>
              </w:rPr>
            </w:pPr>
            <w:bookmarkStart w:id="11" w:name="News4"/>
            <w:r w:rsidRPr="00884864">
              <w:rPr>
                <w:b/>
              </w:rPr>
              <w:t xml:space="preserve">Trainings Organised for Groups and Cooperatives </w:t>
            </w:r>
            <w:bookmarkEnd w:id="11"/>
          </w:p>
          <w:p w:rsidR="00000000" w:rsidRPr="00884864" w:rsidRDefault="0073113C">
            <w:r w:rsidRPr="00884864">
              <w:t xml:space="preserve">A two days training on post-harvest management of off-season vegetables was organised on 12-13 September at Agriculture Research Station (ARS), </w:t>
            </w:r>
            <w:proofErr w:type="spellStart"/>
            <w:r w:rsidRPr="00884864">
              <w:t>Dailekh</w:t>
            </w:r>
            <w:proofErr w:type="spellEnd"/>
            <w:r w:rsidRPr="00884864">
              <w:t xml:space="preserve"> for farmers from HVAP grant receiving groups and coope</w:t>
            </w:r>
            <w:r w:rsidRPr="00884864">
              <w:t xml:space="preserve">ratives in </w:t>
            </w:r>
            <w:proofErr w:type="spellStart"/>
            <w:r w:rsidRPr="00884864">
              <w:t>Dailekh</w:t>
            </w:r>
            <w:proofErr w:type="spellEnd"/>
            <w:r w:rsidRPr="00884864">
              <w:t xml:space="preserve">, </w:t>
            </w:r>
            <w:proofErr w:type="spellStart"/>
            <w:r w:rsidRPr="00884864">
              <w:t>Kalikot</w:t>
            </w:r>
            <w:proofErr w:type="spellEnd"/>
            <w:r w:rsidRPr="00884864">
              <w:t xml:space="preserve"> and </w:t>
            </w:r>
            <w:proofErr w:type="spellStart"/>
            <w:r w:rsidRPr="00884864">
              <w:t>Accham</w:t>
            </w:r>
            <w:proofErr w:type="spellEnd"/>
            <w:r w:rsidRPr="00884864">
              <w:t xml:space="preserve"> including staff and social mobilisers of the local NGOs. </w:t>
            </w:r>
          </w:p>
          <w:p w:rsidR="00000000" w:rsidRPr="00884864" w:rsidRDefault="0073113C"/>
          <w:p w:rsidR="00000000" w:rsidRPr="00884864" w:rsidRDefault="0073113C">
            <w:r w:rsidRPr="00884864">
              <w:t xml:space="preserve">The participating farmers and social mobilisers benefitted from the training gaining sufficient skills on general principles and practices of post-harvest of </w:t>
            </w:r>
            <w:r w:rsidRPr="00884864">
              <w:t>vegetables, techniques of identifying maturity indices and proper harvesting measures, importance of grading and packaging and other post-harvest handling practices, about different tools and packaging materials used in fresh vegetable handling, identifyin</w:t>
            </w:r>
            <w:r w:rsidRPr="00884864">
              <w:t>g and managing the major post-harvest diseases and disorders of fresh vegetables, and the basic principles of zero energy vegetable storage.</w:t>
            </w:r>
          </w:p>
          <w:p w:rsidR="00000000" w:rsidRPr="00884864" w:rsidRDefault="0073113C"/>
          <w:p w:rsidR="00000000" w:rsidRPr="00884864" w:rsidRDefault="0073113C">
            <w:r w:rsidRPr="00884864">
              <w:t xml:space="preserve">The training was facilitated by HVAP Technical Team including Ghanashyam Chaudhary, </w:t>
            </w:r>
            <w:proofErr w:type="spellStart"/>
            <w:r w:rsidRPr="00884864">
              <w:t>Nageswor</w:t>
            </w:r>
            <w:proofErr w:type="spellEnd"/>
            <w:r w:rsidRPr="00884864">
              <w:t xml:space="preserve"> </w:t>
            </w:r>
            <w:proofErr w:type="spellStart"/>
            <w:r w:rsidRPr="00884864">
              <w:t>Nayak</w:t>
            </w:r>
            <w:proofErr w:type="spellEnd"/>
            <w:r w:rsidRPr="00884864">
              <w:t xml:space="preserve"> and Guru Prasad</w:t>
            </w:r>
            <w:r w:rsidRPr="00884864">
              <w:t xml:space="preserve"> Adhikari and Basant </w:t>
            </w:r>
            <w:proofErr w:type="spellStart"/>
            <w:r w:rsidRPr="00884864">
              <w:t>Chalise</w:t>
            </w:r>
            <w:proofErr w:type="spellEnd"/>
            <w:r w:rsidRPr="00884864">
              <w:t xml:space="preserve"> from ARS, </w:t>
            </w:r>
            <w:proofErr w:type="spellStart"/>
            <w:r w:rsidRPr="00884864">
              <w:t>Dailekh</w:t>
            </w:r>
            <w:proofErr w:type="spellEnd"/>
            <w:r w:rsidRPr="00884864">
              <w:t>.</w:t>
            </w:r>
          </w:p>
          <w:p w:rsidR="00000000" w:rsidRPr="00884864" w:rsidRDefault="0073113C"/>
          <w:p w:rsidR="00000000" w:rsidRPr="00884864" w:rsidRDefault="0073113C">
            <w:r w:rsidRPr="00884864">
              <w:t xml:space="preserve">Similarly, organic ginger production training was organised on 29 September – 3 October at </w:t>
            </w:r>
            <w:proofErr w:type="spellStart"/>
            <w:r w:rsidRPr="00884864">
              <w:t>Lekhpharsa</w:t>
            </w:r>
            <w:proofErr w:type="spellEnd"/>
            <w:r w:rsidRPr="00884864">
              <w:t xml:space="preserve"> of </w:t>
            </w:r>
            <w:proofErr w:type="spellStart"/>
            <w:r w:rsidRPr="00884864">
              <w:t>Surkhet</w:t>
            </w:r>
            <w:proofErr w:type="spellEnd"/>
            <w:r w:rsidRPr="00884864">
              <w:t xml:space="preserve"> district. Likewise, a three days training on plastic house construction was organised on 30 Oc</w:t>
            </w:r>
            <w:r w:rsidRPr="00884864">
              <w:t xml:space="preserve">tober – 1 November at </w:t>
            </w:r>
            <w:proofErr w:type="spellStart"/>
            <w:r w:rsidRPr="00884864">
              <w:t>Matela</w:t>
            </w:r>
            <w:proofErr w:type="spellEnd"/>
            <w:r w:rsidRPr="00884864">
              <w:t xml:space="preserve"> of </w:t>
            </w:r>
            <w:proofErr w:type="spellStart"/>
            <w:r w:rsidRPr="00884864">
              <w:t>Jajarkot</w:t>
            </w:r>
            <w:proofErr w:type="spellEnd"/>
            <w:r w:rsidRPr="00884864">
              <w:t xml:space="preserve"> district.  </w:t>
            </w:r>
          </w:p>
          <w:p w:rsidR="00000000" w:rsidRPr="00884864" w:rsidRDefault="0073113C"/>
          <w:p w:rsidR="00000000" w:rsidRPr="00884864" w:rsidRDefault="0073113C">
            <w:pPr>
              <w:rPr>
                <w:b/>
              </w:rPr>
            </w:pPr>
            <w:bookmarkStart w:id="12" w:name="News5"/>
            <w:r w:rsidRPr="00884864">
              <w:rPr>
                <w:b/>
              </w:rPr>
              <w:t>Project Investment and Contracts Facilitation</w:t>
            </w:r>
            <w:bookmarkEnd w:id="12"/>
          </w:p>
          <w:p w:rsidR="00000000" w:rsidRPr="00884864" w:rsidRDefault="0073113C">
            <w:r w:rsidRPr="00884864">
              <w:t xml:space="preserve">HVAP has co-invested with the Organic Village (TOV) on a sub-project to set up a ginger processing unit in </w:t>
            </w:r>
            <w:proofErr w:type="spellStart"/>
            <w:r w:rsidRPr="00884864">
              <w:t>Surkhet</w:t>
            </w:r>
            <w:proofErr w:type="spellEnd"/>
            <w:r w:rsidRPr="00884864">
              <w:t xml:space="preserve">. The TOV has formed a joint venture </w:t>
            </w:r>
            <w:r w:rsidRPr="00884864">
              <w:t xml:space="preserve">with Organic Mountain Flavour, Nepal (OMF) to establish the processing unit and serve the national and international market for organic ginger produced within the HVAP working areas. OMF is a joint venture between TOV (sister concern to The Organic Valley </w:t>
            </w:r>
            <w:proofErr w:type="spellStart"/>
            <w:r w:rsidRPr="00884864">
              <w:t>Pvt.</w:t>
            </w:r>
            <w:proofErr w:type="spellEnd"/>
            <w:r w:rsidRPr="00884864">
              <w:t xml:space="preserve"> Ltd. Kathmandu), Investors Home Pvt Ltd, </w:t>
            </w:r>
            <w:proofErr w:type="spellStart"/>
            <w:r w:rsidRPr="00884864">
              <w:t>Nepalgunj</w:t>
            </w:r>
            <w:proofErr w:type="spellEnd"/>
            <w:r w:rsidRPr="00884864">
              <w:t xml:space="preserve">, Nepal (sister concern of </w:t>
            </w:r>
            <w:proofErr w:type="spellStart"/>
            <w:r w:rsidRPr="00884864">
              <w:t>Ratna</w:t>
            </w:r>
            <w:proofErr w:type="spellEnd"/>
            <w:r w:rsidRPr="00884864">
              <w:t xml:space="preserve"> </w:t>
            </w:r>
            <w:proofErr w:type="spellStart"/>
            <w:r w:rsidRPr="00884864">
              <w:t>Laxmi</w:t>
            </w:r>
            <w:proofErr w:type="spellEnd"/>
            <w:r w:rsidRPr="00884864">
              <w:t xml:space="preserve"> Group, </w:t>
            </w:r>
            <w:proofErr w:type="spellStart"/>
            <w:r w:rsidRPr="00884864">
              <w:t>Surkhet</w:t>
            </w:r>
            <w:proofErr w:type="spellEnd"/>
            <w:r w:rsidRPr="00884864">
              <w:t xml:space="preserve">, Nepal) and Organic Mountain Flavour BV, Netherlands (Joint Venture between Handel en </w:t>
            </w:r>
            <w:proofErr w:type="spellStart"/>
            <w:r w:rsidRPr="00884864">
              <w:t>Exploititatie</w:t>
            </w:r>
            <w:proofErr w:type="spellEnd"/>
            <w:r w:rsidRPr="00884864">
              <w:t xml:space="preserve"> </w:t>
            </w:r>
            <w:proofErr w:type="spellStart"/>
            <w:r w:rsidRPr="00884864">
              <w:t>maatschappij</w:t>
            </w:r>
            <w:proofErr w:type="spellEnd"/>
            <w:r w:rsidRPr="00884864">
              <w:t xml:space="preserve"> </w:t>
            </w:r>
            <w:proofErr w:type="spellStart"/>
            <w:r w:rsidRPr="00884864">
              <w:t>Spapens</w:t>
            </w:r>
            <w:proofErr w:type="spellEnd"/>
            <w:r w:rsidRPr="00884864">
              <w:t xml:space="preserve"> BV and One to Watch BV).Th</w:t>
            </w:r>
            <w:r w:rsidRPr="00884864">
              <w:t xml:space="preserve">e total investment of TOV is NRs 11,946,614 (USD 119466.14) and HVAP investment in the sub project is NRs 8,409,775 (USD 84097.75). (1 USD = NRs 100) </w:t>
            </w:r>
          </w:p>
          <w:p w:rsidR="00000000" w:rsidRPr="00884864" w:rsidRDefault="0073113C"/>
          <w:p w:rsidR="00000000" w:rsidRPr="00884864" w:rsidRDefault="0073113C">
            <w:r w:rsidRPr="00884864">
              <w:t>TOV will produce high quality dried pieces, powder and candy to cater the Nepalese and European markets.</w:t>
            </w:r>
            <w:r w:rsidRPr="00884864">
              <w:t xml:space="preserve"> TOV has an assured market with various buyers in Europe and Japan, catalysed through International Food Show </w:t>
            </w:r>
            <w:proofErr w:type="spellStart"/>
            <w:r w:rsidRPr="00884864">
              <w:t>BioFach</w:t>
            </w:r>
            <w:proofErr w:type="spellEnd"/>
            <w:r w:rsidRPr="00884864">
              <w:t xml:space="preserve"> </w:t>
            </w:r>
            <w:proofErr w:type="spellStart"/>
            <w:r w:rsidRPr="00884864">
              <w:t>Nurenberg</w:t>
            </w:r>
            <w:proofErr w:type="spellEnd"/>
            <w:r w:rsidRPr="00884864">
              <w:t>, Germany and FOODEX Japan coupled with TOV outlets in Kathmandu.</w:t>
            </w:r>
          </w:p>
          <w:p w:rsidR="00000000" w:rsidRPr="00884864" w:rsidRDefault="0073113C"/>
          <w:p w:rsidR="00000000" w:rsidRPr="00884864" w:rsidRDefault="0073113C">
            <w:r w:rsidRPr="00884864">
              <w:t>The initial annual production capacity will be of 300 Metric T</w:t>
            </w:r>
            <w:r w:rsidRPr="00884864">
              <w:t xml:space="preserve">on (MT) in 2013, followed by 450 MT and 600MT in 2014 and 2015 respectively. The project will produce the final products of 53 MT, 80 MT and 106 MT respectively in each of the three years. </w:t>
            </w:r>
          </w:p>
          <w:p w:rsidR="00000000" w:rsidRPr="00884864" w:rsidRDefault="0073113C"/>
          <w:p w:rsidR="00000000" w:rsidRPr="00884864" w:rsidRDefault="0073113C">
            <w:r w:rsidRPr="00884864">
              <w:t xml:space="preserve">OMF has entered into an MOU with farmers at </w:t>
            </w:r>
            <w:proofErr w:type="spellStart"/>
            <w:r w:rsidRPr="00884864">
              <w:t>Lekhpharsa</w:t>
            </w:r>
            <w:proofErr w:type="spellEnd"/>
            <w:r w:rsidRPr="00884864">
              <w:t xml:space="preserve"> and </w:t>
            </w:r>
            <w:proofErr w:type="spellStart"/>
            <w:r w:rsidRPr="00884864">
              <w:t>Pamka</w:t>
            </w:r>
            <w:proofErr w:type="spellEnd"/>
            <w:r w:rsidRPr="00884864">
              <w:t xml:space="preserve"> </w:t>
            </w:r>
            <w:r w:rsidRPr="00884864">
              <w:t xml:space="preserve">Village Development Committees (VDCs) in HVAP working areas for a buy-back agreement of ginger produced. Furthermore, OMF will potentially expand to work with farmer groups/cooperatives in </w:t>
            </w:r>
            <w:proofErr w:type="spellStart"/>
            <w:r w:rsidRPr="00884864">
              <w:t>Bame</w:t>
            </w:r>
            <w:proofErr w:type="spellEnd"/>
            <w:r w:rsidRPr="00884864">
              <w:t xml:space="preserve">, </w:t>
            </w:r>
            <w:proofErr w:type="spellStart"/>
            <w:r w:rsidRPr="00884864">
              <w:t>Ghangharpiple</w:t>
            </w:r>
            <w:proofErr w:type="spellEnd"/>
            <w:r w:rsidRPr="00884864">
              <w:t xml:space="preserve">, </w:t>
            </w:r>
            <w:proofErr w:type="spellStart"/>
            <w:r w:rsidRPr="00884864">
              <w:t>Lekhparsa</w:t>
            </w:r>
            <w:proofErr w:type="spellEnd"/>
            <w:r w:rsidRPr="00884864">
              <w:t xml:space="preserve">, and </w:t>
            </w:r>
            <w:proofErr w:type="spellStart"/>
            <w:r w:rsidRPr="00884864">
              <w:t>Nigalchula</w:t>
            </w:r>
            <w:proofErr w:type="spellEnd"/>
            <w:r w:rsidRPr="00884864">
              <w:t xml:space="preserve"> VDCs within the HVAP</w:t>
            </w:r>
            <w:r w:rsidRPr="00884864">
              <w:t xml:space="preserve"> </w:t>
            </w:r>
            <w:proofErr w:type="spellStart"/>
            <w:r w:rsidRPr="00884864">
              <w:t>Chhinchu</w:t>
            </w:r>
            <w:proofErr w:type="spellEnd"/>
            <w:r w:rsidRPr="00884864">
              <w:t>–</w:t>
            </w:r>
            <w:proofErr w:type="spellStart"/>
            <w:r w:rsidRPr="00884864">
              <w:t>Jajarkot</w:t>
            </w:r>
            <w:proofErr w:type="spellEnd"/>
            <w:r w:rsidRPr="00884864">
              <w:t xml:space="preserve"> road corridor. </w:t>
            </w:r>
          </w:p>
          <w:p w:rsidR="00000000" w:rsidRPr="00884864" w:rsidRDefault="0073113C"/>
          <w:p w:rsidR="00000000" w:rsidRPr="00884864" w:rsidRDefault="0073113C">
            <w:r w:rsidRPr="00884864">
              <w:t>Likewise, HVAP co-invested with Seed Entrepreneurs' Association of Nepal (SEAN) Seed Service Centre Ltd., one of the leading vegetable seed processor and marketer in Nepal in a sub-project. SEAN would procure their seeds</w:t>
            </w:r>
            <w:r w:rsidRPr="00884864">
              <w:t xml:space="preserve"> from </w:t>
            </w:r>
            <w:proofErr w:type="spellStart"/>
            <w:r w:rsidRPr="00884864">
              <w:t>Dailekh</w:t>
            </w:r>
            <w:proofErr w:type="spellEnd"/>
            <w:r w:rsidRPr="00884864">
              <w:t xml:space="preserve">, </w:t>
            </w:r>
            <w:proofErr w:type="spellStart"/>
            <w:r w:rsidRPr="00884864">
              <w:t>Jumla</w:t>
            </w:r>
            <w:proofErr w:type="spellEnd"/>
            <w:r w:rsidRPr="00884864">
              <w:t xml:space="preserve"> and </w:t>
            </w:r>
            <w:proofErr w:type="spellStart"/>
            <w:r w:rsidRPr="00884864">
              <w:t>Surkhet</w:t>
            </w:r>
            <w:proofErr w:type="spellEnd"/>
            <w:r w:rsidRPr="00884864">
              <w:t xml:space="preserve"> with priority from the cooperatives/ FGs supported by HVAP. SEAN will procure 7 MT, 23MT and 3.5MT seeds from </w:t>
            </w:r>
            <w:proofErr w:type="spellStart"/>
            <w:r w:rsidRPr="00884864">
              <w:t>Dailekh</w:t>
            </w:r>
            <w:proofErr w:type="spellEnd"/>
            <w:r w:rsidRPr="00884864">
              <w:t xml:space="preserve">, </w:t>
            </w:r>
            <w:proofErr w:type="spellStart"/>
            <w:r w:rsidRPr="00884864">
              <w:t>Surkhet</w:t>
            </w:r>
            <w:proofErr w:type="spellEnd"/>
            <w:r w:rsidRPr="00884864">
              <w:t xml:space="preserve"> and </w:t>
            </w:r>
            <w:proofErr w:type="spellStart"/>
            <w:r w:rsidRPr="00884864">
              <w:t>Jumla</w:t>
            </w:r>
            <w:proofErr w:type="spellEnd"/>
            <w:r w:rsidRPr="00884864">
              <w:t>. To ensure the effectiveness of SEAN endeavours, HVAP will support SEAN in the areas o</w:t>
            </w:r>
            <w:r w:rsidRPr="00884864">
              <w:t xml:space="preserve">f MOUs with producer organisation with due focus on target group and relationship building, facilitate and support for capacity development focusing on women and </w:t>
            </w:r>
            <w:proofErr w:type="spellStart"/>
            <w:r w:rsidRPr="00884864">
              <w:t>Dalits</w:t>
            </w:r>
            <w:proofErr w:type="spellEnd"/>
            <w:r w:rsidRPr="00884864">
              <w:t>/</w:t>
            </w:r>
            <w:proofErr w:type="spellStart"/>
            <w:r w:rsidRPr="00884864">
              <w:t>Janajatis</w:t>
            </w:r>
            <w:proofErr w:type="spellEnd"/>
            <w:r w:rsidRPr="00884864">
              <w:t>, marketing orientation on advertisement, publication and promotion  and finan</w:t>
            </w:r>
            <w:r w:rsidRPr="00884864">
              <w:t xml:space="preserve">cial orientation on project financial requirement and advice on improvements, field visits and crop inspection and production in </w:t>
            </w:r>
            <w:proofErr w:type="spellStart"/>
            <w:r w:rsidRPr="00884864">
              <w:t>Surkhet</w:t>
            </w:r>
            <w:proofErr w:type="spellEnd"/>
            <w:r w:rsidRPr="00884864">
              <w:t>/</w:t>
            </w:r>
            <w:proofErr w:type="spellStart"/>
            <w:r w:rsidRPr="00884864">
              <w:t>Dailekh</w:t>
            </w:r>
            <w:proofErr w:type="spellEnd"/>
            <w:r w:rsidRPr="00884864">
              <w:t xml:space="preserve"> through Production and Post-Harvest Support Fund. </w:t>
            </w:r>
          </w:p>
          <w:p w:rsidR="00000000" w:rsidRPr="00884864" w:rsidRDefault="0073113C"/>
          <w:p w:rsidR="00000000" w:rsidRPr="00884864" w:rsidRDefault="0073113C">
            <w:r w:rsidRPr="00884864">
              <w:t xml:space="preserve">The project also facilitated a contract between </w:t>
            </w:r>
            <w:proofErr w:type="spellStart"/>
            <w:r w:rsidRPr="00884864">
              <w:t>Dabur</w:t>
            </w:r>
            <w:proofErr w:type="spellEnd"/>
            <w:r w:rsidRPr="00884864">
              <w:t xml:space="preserve"> Nepal</w:t>
            </w:r>
            <w:r w:rsidRPr="00884864">
              <w:t xml:space="preserve"> and </w:t>
            </w:r>
            <w:proofErr w:type="spellStart"/>
            <w:r w:rsidRPr="00884864">
              <w:t>timur</w:t>
            </w:r>
            <w:proofErr w:type="spellEnd"/>
            <w:r w:rsidRPr="00884864">
              <w:t xml:space="preserve"> collectors linking through local traders with clear benefit sharing mechanism and buy-back guarantee. With HVAP's coordination a buy-back guarantee of 14 MT of </w:t>
            </w:r>
            <w:proofErr w:type="spellStart"/>
            <w:r w:rsidRPr="00884864">
              <w:t>timur</w:t>
            </w:r>
            <w:proofErr w:type="spellEnd"/>
            <w:r w:rsidRPr="00884864">
              <w:t xml:space="preserve"> has been facilitated.   </w:t>
            </w:r>
          </w:p>
          <w:p w:rsidR="00000000" w:rsidRPr="00884864" w:rsidRDefault="0073113C"/>
          <w:p w:rsidR="00000000" w:rsidRPr="00884864" w:rsidRDefault="0073113C">
            <w:pPr>
              <w:rPr>
                <w:b/>
              </w:rPr>
            </w:pPr>
            <w:bookmarkStart w:id="13" w:name="News6"/>
            <w:r w:rsidRPr="00884864">
              <w:rPr>
                <w:b/>
              </w:rPr>
              <w:t>HVAP Wins the Innovation Marketplace Award</w:t>
            </w:r>
            <w:bookmarkEnd w:id="13"/>
          </w:p>
          <w:p w:rsidR="00000000" w:rsidRPr="00884864" w:rsidRDefault="0073113C">
            <w:r w:rsidRPr="00884864">
              <w:t>On 24 Augu</w:t>
            </w:r>
            <w:r w:rsidRPr="00884864">
              <w:t xml:space="preserve">st 2013, during the IFAD Nepal Project Retreat and workshop, a </w:t>
            </w:r>
            <w:proofErr w:type="spellStart"/>
            <w:r w:rsidRPr="00884864">
              <w:t>Marketshare</w:t>
            </w:r>
            <w:proofErr w:type="spellEnd"/>
            <w:r w:rsidRPr="00884864">
              <w:t xml:space="preserve"> Fair was organised by </w:t>
            </w:r>
            <w:proofErr w:type="spellStart"/>
            <w:r w:rsidRPr="00884864">
              <w:t>Procasur</w:t>
            </w:r>
            <w:proofErr w:type="spellEnd"/>
            <w:r w:rsidRPr="00884864">
              <w:t xml:space="preserve"> where all the five IFAD Nepal projects (HVAP, WUPAP, LFLP, KUBK-ISFP and PAF) presented their evidence-based best practices and innovations, scaling u</w:t>
            </w:r>
            <w:r w:rsidRPr="00884864">
              <w:t>p approaches and tools, multiple stakeholder approaches and new KM and communication strategies. Marketplace is a public space where people supplying and demanding knowledge meet to "negotiate" the exchange of ideas and innovative practices, as well as too</w:t>
            </w:r>
            <w:r w:rsidRPr="00884864">
              <w:t>ls and approaches with high potential for up scaling.</w:t>
            </w:r>
          </w:p>
          <w:p w:rsidR="00000000" w:rsidRPr="00884864" w:rsidRDefault="0073113C"/>
          <w:p w:rsidR="00000000" w:rsidRPr="00884864" w:rsidRDefault="0073113C">
            <w:r w:rsidRPr="00884864">
              <w:t xml:space="preserve">HVAP’s innovations on multi-stakeholder platform, ‘respiration check’, tablet based data management system and value chain analysis bagged 26 votes in a total of 50 and became the winner of the </w:t>
            </w:r>
            <w:proofErr w:type="spellStart"/>
            <w:r w:rsidRPr="00884864">
              <w:t>Markets</w:t>
            </w:r>
            <w:r w:rsidRPr="00884864">
              <w:t>hare</w:t>
            </w:r>
            <w:proofErr w:type="spellEnd"/>
            <w:r w:rsidRPr="00884864">
              <w:t>. The HVAP team received two full scholarships to attend the Learning Route in Thailand in October.</w:t>
            </w:r>
          </w:p>
          <w:p w:rsidR="00000000" w:rsidRPr="00884864" w:rsidRDefault="0073113C"/>
          <w:p w:rsidR="00000000" w:rsidRPr="00884864" w:rsidRDefault="0073113C">
            <w:r w:rsidRPr="00884864">
              <w:t xml:space="preserve">To read the full article, click the </w:t>
            </w:r>
            <w:hyperlink r:id="rId51" w:anchor="p_33" w:history="1">
              <w:r>
                <w:rPr>
                  <w:rStyle w:val="Hyperlink"/>
                </w:rPr>
                <w:t>link</w:t>
              </w:r>
            </w:hyperlink>
            <w:r w:rsidRPr="00884864">
              <w:t>.</w:t>
            </w:r>
          </w:p>
          <w:p w:rsidR="00000000" w:rsidRPr="00884864" w:rsidRDefault="0073113C"/>
          <w:p w:rsidR="00000000" w:rsidRPr="00884864" w:rsidRDefault="0073113C">
            <w:pPr>
              <w:rPr>
                <w:b/>
              </w:rPr>
            </w:pPr>
            <w:bookmarkStart w:id="14" w:name="News7"/>
            <w:r w:rsidRPr="00884864">
              <w:rPr>
                <w:b/>
              </w:rPr>
              <w:t>Implementation Support Mission</w:t>
            </w:r>
            <w:bookmarkEnd w:id="14"/>
          </w:p>
          <w:p w:rsidR="00000000" w:rsidRPr="00884864" w:rsidRDefault="0073113C">
            <w:r w:rsidRPr="00884864">
              <w:t xml:space="preserve">IFAD Implementation Support Mission Team visited HVAP working areas and PMU in </w:t>
            </w:r>
            <w:proofErr w:type="spellStart"/>
            <w:r w:rsidRPr="00884864">
              <w:t>Surkhet</w:t>
            </w:r>
            <w:proofErr w:type="spellEnd"/>
            <w:r w:rsidRPr="00884864">
              <w:t xml:space="preserve"> from 16-19 August 2013. The mission team led by Mr Nigel Smith was composed of Mr Surya Bahadur Singh, Community Participatory Planning and Investment Specialist, Mr </w:t>
            </w:r>
            <w:proofErr w:type="spellStart"/>
            <w:r w:rsidRPr="00884864">
              <w:t>Ba</w:t>
            </w:r>
            <w:r w:rsidRPr="00884864">
              <w:t>shu</w:t>
            </w:r>
            <w:proofErr w:type="spellEnd"/>
            <w:r w:rsidRPr="00884864">
              <w:t xml:space="preserve"> </w:t>
            </w:r>
            <w:proofErr w:type="spellStart"/>
            <w:r w:rsidRPr="00884864">
              <w:t>Aryal</w:t>
            </w:r>
            <w:proofErr w:type="spellEnd"/>
            <w:r w:rsidRPr="00884864">
              <w:t xml:space="preserve">, IFAD Country Programme Officer and Mr </w:t>
            </w:r>
            <w:proofErr w:type="spellStart"/>
            <w:r w:rsidRPr="00884864">
              <w:t>Mahendra</w:t>
            </w:r>
            <w:proofErr w:type="spellEnd"/>
            <w:r w:rsidRPr="00884864">
              <w:t xml:space="preserve"> </w:t>
            </w:r>
            <w:proofErr w:type="spellStart"/>
            <w:r w:rsidRPr="00884864">
              <w:t>Poudel</w:t>
            </w:r>
            <w:proofErr w:type="spellEnd"/>
            <w:r w:rsidRPr="00884864">
              <w:t>, Under Secretary from Ministry of Agricultural Development.</w:t>
            </w:r>
          </w:p>
          <w:p w:rsidR="00000000" w:rsidRPr="00884864" w:rsidRDefault="0073113C"/>
          <w:p w:rsidR="00000000" w:rsidRPr="00884864" w:rsidRDefault="0073113C">
            <w:r w:rsidRPr="00884864">
              <w:t>The mission assessed the progress in implementation of the agreed actions from the earlier review mission, provided management sup</w:t>
            </w:r>
            <w:r w:rsidRPr="00884864">
              <w:t>port to address emerging issues, reviewed potential risks to reduce potential impacts on project implementation from the ongoing political situation in Nepal and agreed on specific actions to be implemented before the Mid Term Review planned in January 201</w:t>
            </w:r>
            <w:r w:rsidRPr="00884864">
              <w:t xml:space="preserve">4. </w:t>
            </w:r>
          </w:p>
          <w:p w:rsidR="00000000" w:rsidRPr="00884864" w:rsidRDefault="0073113C"/>
          <w:p w:rsidR="00000000" w:rsidRPr="00884864" w:rsidRDefault="0073113C">
            <w:r w:rsidRPr="00884864">
              <w:t xml:space="preserve">The team visited HVAP working areas in </w:t>
            </w:r>
            <w:proofErr w:type="spellStart"/>
            <w:r w:rsidRPr="00884864">
              <w:t>Lekhpharsa</w:t>
            </w:r>
            <w:proofErr w:type="spellEnd"/>
            <w:r w:rsidRPr="00884864">
              <w:t xml:space="preserve">, </w:t>
            </w:r>
            <w:proofErr w:type="spellStart"/>
            <w:r w:rsidRPr="00884864">
              <w:t>Kunathari</w:t>
            </w:r>
            <w:proofErr w:type="spellEnd"/>
            <w:r w:rsidRPr="00884864">
              <w:t xml:space="preserve"> and </w:t>
            </w:r>
            <w:proofErr w:type="spellStart"/>
            <w:r w:rsidRPr="00884864">
              <w:t>Shahare</w:t>
            </w:r>
            <w:proofErr w:type="spellEnd"/>
            <w:r w:rsidRPr="00884864">
              <w:t xml:space="preserve"> VDCs and provided feedback to the HVAP team on the programmes implemented.</w:t>
            </w:r>
          </w:p>
          <w:p w:rsidR="00000000" w:rsidRPr="00884864" w:rsidRDefault="0073113C"/>
          <w:p w:rsidR="00000000" w:rsidRPr="00884864" w:rsidRDefault="0073113C">
            <w:pPr>
              <w:rPr>
                <w:b/>
              </w:rPr>
            </w:pPr>
            <w:bookmarkStart w:id="15" w:name="News8"/>
            <w:r w:rsidRPr="00884864">
              <w:rPr>
                <w:b/>
              </w:rPr>
              <w:t>Press Meet Organised</w:t>
            </w:r>
            <w:bookmarkEnd w:id="15"/>
          </w:p>
          <w:p w:rsidR="00000000" w:rsidRPr="00884864" w:rsidRDefault="0073113C">
            <w:r w:rsidRPr="00884864">
              <w:t>High Value Agriculture Project in Hill and Mountain Areas (HVAP) organised a pres</w:t>
            </w:r>
            <w:r w:rsidRPr="00884864">
              <w:t xml:space="preserve">s meet on 7 August 2013 at Regional Agriculture Directorate (RAD) in </w:t>
            </w:r>
            <w:proofErr w:type="spellStart"/>
            <w:r w:rsidRPr="00884864">
              <w:t>Birendranagar</w:t>
            </w:r>
            <w:proofErr w:type="spellEnd"/>
            <w:r w:rsidRPr="00884864">
              <w:t xml:space="preserve"> </w:t>
            </w:r>
            <w:proofErr w:type="spellStart"/>
            <w:r w:rsidRPr="00884864">
              <w:t>Surkhet</w:t>
            </w:r>
            <w:proofErr w:type="spellEnd"/>
            <w:r w:rsidRPr="00884864">
              <w:t>. Journalists representing national dailies, local newspapers and FMs, representatives of District Agriculture Development Office (DADO), RAD, District Chamber of Com</w:t>
            </w:r>
            <w:r w:rsidRPr="00884864">
              <w:t xml:space="preserve">merce and Industries (DCCI) and HVAP staff were present at the meet. </w:t>
            </w:r>
          </w:p>
          <w:p w:rsidR="00000000" w:rsidRPr="00884864" w:rsidRDefault="0073113C"/>
          <w:p w:rsidR="00000000" w:rsidRPr="00884864" w:rsidRDefault="0073113C">
            <w:r w:rsidRPr="00884864">
              <w:t xml:space="preserve">Krishna Thapa, Monitoring and Evaluation Expert and </w:t>
            </w:r>
            <w:proofErr w:type="spellStart"/>
            <w:r w:rsidRPr="00884864">
              <w:t>Sirish</w:t>
            </w:r>
            <w:proofErr w:type="spellEnd"/>
            <w:r w:rsidRPr="00884864">
              <w:t xml:space="preserve"> Pun, Planning, Monitoring and Evaluation Officer presented the status, progress </w:t>
            </w:r>
            <w:r w:rsidRPr="00884864">
              <w:t xml:space="preserve">and future plans of the project. Following the presentation a discussion session was held where the journalists interacted on issues related to project implementation with the project staff and representatives from DADO, RAD and DCCI. </w:t>
            </w:r>
          </w:p>
          <w:p w:rsidR="00000000" w:rsidRDefault="0073113C">
            <w:pPr>
              <w:jc w:val="center"/>
              <w:rPr>
                <w:lang w:val="nl-NL"/>
              </w:rPr>
            </w:pPr>
            <w:r>
              <w:rPr>
                <w:noProof/>
                <w:lang w:eastAsia="en-GB"/>
              </w:rPr>
              <w:drawing>
                <wp:inline distT="0" distB="0" distL="0" distR="0" wp14:anchorId="69E6CABA" wp14:editId="55FC3A81">
                  <wp:extent cx="5734050" cy="2981325"/>
                  <wp:effectExtent l="0" t="0" r="0" b="9525"/>
                  <wp:docPr id="4" name="Picture 18" descr="Press M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ess Mee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050" cy="2981325"/>
                          </a:xfrm>
                          <a:prstGeom prst="rect">
                            <a:avLst/>
                          </a:prstGeom>
                          <a:noFill/>
                          <a:ln>
                            <a:noFill/>
                          </a:ln>
                        </pic:spPr>
                      </pic:pic>
                    </a:graphicData>
                  </a:graphic>
                </wp:inline>
              </w:drawing>
            </w:r>
          </w:p>
          <w:p w:rsidR="00000000" w:rsidRPr="00884864" w:rsidRDefault="0073113C">
            <w:r w:rsidRPr="00884864">
              <w:t xml:space="preserve">Thanking the journalists for the fruitful discussion </w:t>
            </w:r>
            <w:proofErr w:type="spellStart"/>
            <w:r w:rsidRPr="00884864">
              <w:t>Rajendra</w:t>
            </w:r>
            <w:proofErr w:type="spellEnd"/>
            <w:r w:rsidRPr="00884864">
              <w:t xml:space="preserve"> </w:t>
            </w:r>
            <w:proofErr w:type="spellStart"/>
            <w:r w:rsidRPr="00884864">
              <w:t>Bhari</w:t>
            </w:r>
            <w:proofErr w:type="spellEnd"/>
            <w:r w:rsidRPr="00884864">
              <w:t>, Project Manager, HVAP said, "Media is the vehicle to disseminate our activities to a wider audience and we rely on local media to car</w:t>
            </w:r>
            <w:r w:rsidRPr="00884864">
              <w:t>ry our message to them." He further emphasised on partnering with media for disseminating the news related to HVAP.</w:t>
            </w:r>
          </w:p>
          <w:p w:rsidR="00000000" w:rsidRPr="00884864" w:rsidRDefault="0073113C"/>
          <w:p w:rsidR="00000000" w:rsidRPr="00884864" w:rsidRDefault="0073113C">
            <w:r w:rsidRPr="00884864">
              <w:t xml:space="preserve">Click the link below to view the newspaper clippings on the press meet. </w:t>
            </w:r>
          </w:p>
          <w:p w:rsidR="00000000" w:rsidRPr="00884864" w:rsidRDefault="0073113C"/>
          <w:p w:rsidR="00000000" w:rsidRPr="00884864" w:rsidRDefault="0073113C">
            <w:hyperlink r:id="rId53" w:history="1">
              <w:r>
                <w:rPr>
                  <w:rStyle w:val="Hyperlink"/>
                </w:rPr>
                <w:t>h</w:t>
              </w:r>
              <w:r>
                <w:rPr>
                  <w:rStyle w:val="Hyperlink"/>
                </w:rPr>
                <w:t>ttp://www.hvap.gov.np/gallerydetails.php?id=33</w:t>
              </w:r>
            </w:hyperlink>
            <w:r w:rsidRPr="00884864">
              <w:t xml:space="preserve"> </w:t>
            </w:r>
          </w:p>
          <w:p w:rsidR="00000000" w:rsidRPr="00884864" w:rsidRDefault="0073113C"/>
          <w:p w:rsidR="00000000" w:rsidRPr="00884864" w:rsidRDefault="0073113C">
            <w:pPr>
              <w:rPr>
                <w:b/>
              </w:rPr>
            </w:pPr>
            <w:bookmarkStart w:id="16" w:name="News9"/>
            <w:r w:rsidRPr="00884864">
              <w:rPr>
                <w:b/>
              </w:rPr>
              <w:t>PCCG and PSC Meetings Held</w:t>
            </w:r>
            <w:bookmarkEnd w:id="16"/>
          </w:p>
          <w:p w:rsidR="00000000" w:rsidRPr="00884864" w:rsidRDefault="0073113C">
            <w:r w:rsidRPr="00884864">
              <w:t xml:space="preserve">High Value Agriculture Project in Hill and Mountain Areas (HVAP) organised the 6th Project Coordination and Consultative Group (PCCG) meeting in </w:t>
            </w:r>
            <w:proofErr w:type="spellStart"/>
            <w:r w:rsidRPr="00884864">
              <w:t>Surkhet</w:t>
            </w:r>
            <w:proofErr w:type="spellEnd"/>
            <w:r w:rsidRPr="00884864">
              <w:t xml:space="preserve"> on 10 July 2013. Likewise, </w:t>
            </w:r>
            <w:r w:rsidRPr="00884864">
              <w:t xml:space="preserve">HVAP organised the 7th Project Steering Committee (PSC) meeting in Kathmandu on 14 July 2013. The Secretary, </w:t>
            </w:r>
            <w:proofErr w:type="spellStart"/>
            <w:r w:rsidRPr="00884864">
              <w:t>MoAD</w:t>
            </w:r>
            <w:proofErr w:type="spellEnd"/>
            <w:r w:rsidRPr="00884864">
              <w:t xml:space="preserve"> chaired the meeting. The PSC endorsed the NGO Mobilisation Guidelines and HVAP Knowledge Management and Communication Strategy with inputs fro</w:t>
            </w:r>
            <w:r w:rsidRPr="00884864">
              <w:t>m the forum. The HVAP Annual Work Plan and Budget (AWPB), project progress and status were presented at both the meetings.</w:t>
            </w:r>
            <w:r w:rsidR="00884864">
              <w:t xml:space="preserve"> </w:t>
            </w:r>
            <w:r w:rsidR="00884864" w:rsidRPr="00884864">
              <w:t>Likewise, the 7th PCCG meeting was held on 30 October 2013 and the 8th PSC meeting was held on 7 November 2013.</w:t>
            </w:r>
            <w:r w:rsidRPr="00884864">
              <w:t xml:space="preserve">  </w:t>
            </w:r>
          </w:p>
          <w:p w:rsidR="00000000" w:rsidRPr="00884864" w:rsidRDefault="0073113C"/>
          <w:p w:rsidR="00000000" w:rsidRPr="00884864" w:rsidRDefault="0073113C">
            <w:pPr>
              <w:rPr>
                <w:b/>
              </w:rPr>
            </w:pPr>
            <w:bookmarkStart w:id="17" w:name="News10"/>
            <w:r w:rsidRPr="00884864">
              <w:rPr>
                <w:b/>
              </w:rPr>
              <w:t>Regional Level Training on Value Chain Commodities</w:t>
            </w:r>
            <w:bookmarkEnd w:id="17"/>
          </w:p>
          <w:p w:rsidR="00000000" w:rsidRPr="00884864" w:rsidRDefault="0073113C">
            <w:r w:rsidRPr="00884864">
              <w:t>A seven days’ regional level training on value chain commodities off-season veg</w:t>
            </w:r>
            <w:r w:rsidRPr="00884864">
              <w:t xml:space="preserve">etables, apple, vegetable seeds and goat for local NGOs and frontline extension workers was conducted by High Value Agriculture Project in Hill and Mountain Areas (HVAP) in </w:t>
            </w:r>
            <w:proofErr w:type="spellStart"/>
            <w:r w:rsidRPr="00884864">
              <w:t>Jumla</w:t>
            </w:r>
            <w:proofErr w:type="spellEnd"/>
            <w:r w:rsidRPr="00884864">
              <w:t xml:space="preserve">. The training was organised at the Horticulture Research Station in </w:t>
            </w:r>
            <w:proofErr w:type="spellStart"/>
            <w:r w:rsidRPr="00884864">
              <w:t>Rajikot</w:t>
            </w:r>
            <w:proofErr w:type="spellEnd"/>
            <w:r w:rsidRPr="00884864">
              <w:t xml:space="preserve">, </w:t>
            </w:r>
            <w:proofErr w:type="spellStart"/>
            <w:r w:rsidRPr="00884864">
              <w:t>Jumla</w:t>
            </w:r>
            <w:proofErr w:type="spellEnd"/>
            <w:r w:rsidRPr="00884864">
              <w:t xml:space="preserve"> from 14-20 June 2013. The training was successful in refreshing and updating the technical knowledge of the participants from </w:t>
            </w:r>
            <w:proofErr w:type="spellStart"/>
            <w:r w:rsidRPr="00884864">
              <w:t>Kalikot</w:t>
            </w:r>
            <w:proofErr w:type="spellEnd"/>
            <w:r w:rsidRPr="00884864">
              <w:t xml:space="preserve"> and </w:t>
            </w:r>
            <w:proofErr w:type="spellStart"/>
            <w:r w:rsidRPr="00884864">
              <w:t>Jumla</w:t>
            </w:r>
            <w:proofErr w:type="spellEnd"/>
            <w:r w:rsidRPr="00884864">
              <w:t xml:space="preserve"> districts including NGO staff, social mobilisers, Junior Technician/Junior Technical Assistants (JT/JTAs).</w:t>
            </w:r>
          </w:p>
          <w:p w:rsidR="00000000" w:rsidRPr="00884864" w:rsidRDefault="0073113C"/>
          <w:p w:rsidR="00000000" w:rsidRPr="00884864" w:rsidRDefault="0073113C">
            <w:r w:rsidRPr="00884864">
              <w:t>The training participants were instructed on the techniques of vegetable nursery raising, technological packaging of off-season vegetables (tomato and broad leaf mustard), identifying and managing major insect pests and diseases of vegetable crops, knowi</w:t>
            </w:r>
            <w:r w:rsidRPr="00884864">
              <w:t xml:space="preserve">ng different factors responsible for post-harvest loss in fresh vegetables, and knowing importance and technique of grading and packaging fresh vegetables. </w:t>
            </w:r>
          </w:p>
          <w:p w:rsidR="00000000" w:rsidRPr="00884864" w:rsidRDefault="0073113C"/>
          <w:p w:rsidR="00000000" w:rsidRPr="00884864" w:rsidRDefault="0073113C">
            <w:r w:rsidRPr="00884864">
              <w:t xml:space="preserve">Likewise in vegetable seeds value chain, the participants learnt general principles and practices </w:t>
            </w:r>
            <w:r w:rsidRPr="00884864">
              <w:t>of vegetable seed production, technical packaging of vegetable seed production (of radish, broad leaf mustard, carrot and coriander) and post-harvest handling of vegetable seeds, knowing about the different vegetable seed standards, sample taking of vegeta</w:t>
            </w:r>
            <w:r w:rsidRPr="00884864">
              <w:t xml:space="preserve">ble seeds, testing of seed vigour, identifying and managing the major insect pests and diseases of vegetable seeds, and inspecting the vegetable seed field and rouging out the off-type. </w:t>
            </w:r>
          </w:p>
          <w:p w:rsidR="00000000" w:rsidRPr="00884864" w:rsidRDefault="0073113C"/>
          <w:p w:rsidR="00000000" w:rsidRPr="00884864" w:rsidRDefault="0073113C">
            <w:r w:rsidRPr="00884864">
              <w:t>In goat value chain, the participants were instructed on identifying</w:t>
            </w:r>
            <w:r w:rsidRPr="00884864">
              <w:t xml:space="preserve"> different breeds of goat, knowing about improved goat-shed and its management, identifying major fodder tree and grasses for goat. They also learnt about growing fodder trees and grasses and preparing balance diet, mineral blocks, and </w:t>
            </w:r>
            <w:proofErr w:type="spellStart"/>
            <w:r w:rsidRPr="00884864">
              <w:t>tatno</w:t>
            </w:r>
            <w:proofErr w:type="spellEnd"/>
            <w:r w:rsidRPr="00884864">
              <w:t>, and identifyi</w:t>
            </w:r>
            <w:r w:rsidRPr="00884864">
              <w:t xml:space="preserve">ng and managing the major parasites and diseases of goat.  </w:t>
            </w:r>
          </w:p>
          <w:p w:rsidR="00000000" w:rsidRDefault="0073113C">
            <w:pPr>
              <w:jc w:val="center"/>
              <w:rPr>
                <w:lang w:val="nl-NL"/>
              </w:rPr>
            </w:pPr>
            <w:r>
              <w:rPr>
                <w:noProof/>
                <w:lang w:eastAsia="en-GB"/>
              </w:rPr>
              <w:drawing>
                <wp:inline distT="0" distB="0" distL="0" distR="0" wp14:anchorId="485D4725" wp14:editId="3D7F3FF1">
                  <wp:extent cx="3524250" cy="2638425"/>
                  <wp:effectExtent l="0" t="0" r="0" b="9525"/>
                  <wp:docPr id="5" name="Picture 23" descr="Trainees making Bordo 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ainees making Bordo pas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0" cy="2638425"/>
                          </a:xfrm>
                          <a:prstGeom prst="rect">
                            <a:avLst/>
                          </a:prstGeom>
                          <a:noFill/>
                          <a:ln>
                            <a:noFill/>
                          </a:ln>
                        </pic:spPr>
                      </pic:pic>
                    </a:graphicData>
                  </a:graphic>
                </wp:inline>
              </w:drawing>
            </w:r>
          </w:p>
          <w:p w:rsidR="00000000" w:rsidRPr="00884864" w:rsidRDefault="0073113C">
            <w:r w:rsidRPr="00884864">
              <w:t>Similarly in apple value chain, the participants were taught on the basic technical information on apple varieties, rootst</w:t>
            </w:r>
            <w:r w:rsidRPr="00884864">
              <w:t>ocks, growth stages and relevant orchard management activities. They were also oriented on pruning techniques, Bordeaux mixture and Bordeaux paste preparation, and organic manure preparation. Likewise, they also learnt the techniques of identifying maturit</w:t>
            </w:r>
            <w:r w:rsidRPr="00884864">
              <w:t>y stage and correct method of harvesting apples and the importance of grading and packaging. They were also oriented on different tools, equipment and materials used in determining maturity indices, harvesting, grading and packaging of apples, and basic pr</w:t>
            </w:r>
            <w:r w:rsidRPr="00884864">
              <w:t xml:space="preserve">inciples of cellar storage. After the training, they were also able to identify and manage the major diseases and insect pests of apple.  </w:t>
            </w:r>
          </w:p>
          <w:p w:rsidR="00000000" w:rsidRPr="00884864" w:rsidRDefault="0073113C"/>
          <w:p w:rsidR="00000000" w:rsidRPr="00884864" w:rsidRDefault="0073113C">
            <w:r w:rsidRPr="00884864">
              <w:t>The training module was prepared in consultation with District Agricultural Development Office (DADO) and District L</w:t>
            </w:r>
            <w:r w:rsidRPr="00884864">
              <w:t xml:space="preserve">ivestock Services Office (DLSO) </w:t>
            </w:r>
            <w:proofErr w:type="spellStart"/>
            <w:r w:rsidRPr="00884864">
              <w:t>Jumla</w:t>
            </w:r>
            <w:proofErr w:type="spellEnd"/>
            <w:r w:rsidRPr="00884864">
              <w:t xml:space="preserve"> and </w:t>
            </w:r>
            <w:proofErr w:type="spellStart"/>
            <w:r w:rsidRPr="00884864">
              <w:t>Kalikot</w:t>
            </w:r>
            <w:proofErr w:type="spellEnd"/>
            <w:r w:rsidRPr="00884864">
              <w:t>. It is expected that after the training the field level staff, JT/JTAs and social mobilisers will be able to deliver the technical services related to various aspects of production and postharvest of the ta</w:t>
            </w:r>
            <w:r w:rsidRPr="00884864">
              <w:t xml:space="preserve">rgeted commodities.    </w:t>
            </w:r>
          </w:p>
          <w:p w:rsidR="00000000" w:rsidRPr="00884864" w:rsidRDefault="0073113C"/>
          <w:p w:rsidR="00000000" w:rsidRPr="00884864" w:rsidRDefault="0073113C">
            <w:r w:rsidRPr="00884864">
              <w:t xml:space="preserve">Similarly, a seven days’ regional level technical training on value chain commodities off-season vegetables, vegetable seeds, ginger, turmeric, </w:t>
            </w:r>
            <w:proofErr w:type="spellStart"/>
            <w:r w:rsidRPr="00884864">
              <w:t>timur</w:t>
            </w:r>
            <w:proofErr w:type="spellEnd"/>
            <w:r w:rsidRPr="00884864">
              <w:t xml:space="preserve"> and goat for partner NGO staff was conducted by High Value Agriculture Project in</w:t>
            </w:r>
            <w:r w:rsidRPr="00884864">
              <w:t xml:space="preserve"> Hill and Mountain Areas (HVAP) in </w:t>
            </w:r>
            <w:proofErr w:type="spellStart"/>
            <w:r w:rsidRPr="00884864">
              <w:t>Dailekh</w:t>
            </w:r>
            <w:proofErr w:type="spellEnd"/>
            <w:r w:rsidRPr="00884864">
              <w:t xml:space="preserve">. The training was organised at the District Livestock Services Office and Agriculture Research Centre, </w:t>
            </w:r>
            <w:proofErr w:type="spellStart"/>
            <w:r w:rsidRPr="00884864">
              <w:t>Dailekh</w:t>
            </w:r>
            <w:proofErr w:type="spellEnd"/>
            <w:r w:rsidRPr="00884864">
              <w:t xml:space="preserve"> from 14-20 June 2013. The training was successful in enhancing the common understanding of the partici</w:t>
            </w:r>
            <w:r w:rsidRPr="00884864">
              <w:t>pants on theoretical and practical aspects of production and post-harvest management of the six value chain commodities.</w:t>
            </w:r>
          </w:p>
          <w:p w:rsidR="00000000" w:rsidRPr="00884864" w:rsidRDefault="0073113C"/>
          <w:p w:rsidR="00000000" w:rsidRPr="00884864" w:rsidRDefault="0073113C">
            <w:r w:rsidRPr="00884864">
              <w:t xml:space="preserve">The participants were oriented on goat breed, their nutrition and management aspects including </w:t>
            </w:r>
            <w:r w:rsidRPr="00884864">
              <w:t xml:space="preserve">problems associated with the commercial goat rearing. Likewise, they learnt applying various technologies of production and packaging for off-season vegetables, ginger, turmeric and </w:t>
            </w:r>
            <w:proofErr w:type="spellStart"/>
            <w:r w:rsidRPr="00884864">
              <w:t>timur</w:t>
            </w:r>
            <w:proofErr w:type="spellEnd"/>
            <w:r w:rsidRPr="00884864">
              <w:t xml:space="preserve"> and delivering the acquired technologies to the farmers at field lev</w:t>
            </w:r>
            <w:r w:rsidRPr="00884864">
              <w:t>el.</w:t>
            </w:r>
          </w:p>
          <w:p w:rsidR="00000000" w:rsidRDefault="0073113C">
            <w:pPr>
              <w:jc w:val="center"/>
              <w:rPr>
                <w:lang w:val="nl-NL"/>
              </w:rPr>
            </w:pPr>
            <w:r>
              <w:rPr>
                <w:rFonts w:ascii="Tahoma" w:hAnsi="Tahoma" w:cs="Tahoma"/>
                <w:noProof/>
                <w:sz w:val="24"/>
                <w:lang w:eastAsia="en-GB"/>
              </w:rPr>
              <w:drawing>
                <wp:inline distT="0" distB="0" distL="0" distR="0" wp14:anchorId="55C4D0CC" wp14:editId="7A8B108D">
                  <wp:extent cx="3981450" cy="2552700"/>
                  <wp:effectExtent l="0" t="0" r="0" b="0"/>
                  <wp:docPr id="6" name="Picture 13" descr="IMG_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445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81450" cy="2552700"/>
                          </a:xfrm>
                          <a:prstGeom prst="rect">
                            <a:avLst/>
                          </a:prstGeom>
                          <a:noFill/>
                          <a:ln>
                            <a:noFill/>
                          </a:ln>
                        </pic:spPr>
                      </pic:pic>
                    </a:graphicData>
                  </a:graphic>
                </wp:inline>
              </w:drawing>
            </w:r>
          </w:p>
          <w:p w:rsidR="00000000" w:rsidRPr="00884864" w:rsidRDefault="0073113C">
            <w:r w:rsidRPr="00884864">
              <w:t xml:space="preserve">Similarly, the sessions on understanding the major diseases and pests of off-season vegetables, ginger, turmeric and </w:t>
            </w:r>
            <w:proofErr w:type="spellStart"/>
            <w:r w:rsidRPr="00884864">
              <w:t>timur</w:t>
            </w:r>
            <w:proofErr w:type="spellEnd"/>
            <w:r w:rsidRPr="00884864">
              <w:t xml:space="preserve"> and their </w:t>
            </w:r>
            <w:r w:rsidRPr="00884864">
              <w:t xml:space="preserve">management taught them on supporting technically to the farmers at field level. The sessions helped them on having clear understanding on the practices of post-harvest handling of off-season vegetables, ginger, turmeric, </w:t>
            </w:r>
            <w:proofErr w:type="spellStart"/>
            <w:r w:rsidRPr="00884864">
              <w:t>timur</w:t>
            </w:r>
            <w:proofErr w:type="spellEnd"/>
            <w:r w:rsidRPr="00884864">
              <w:t xml:space="preserve"> and vegetable seeds to minimi</w:t>
            </w:r>
            <w:r w:rsidRPr="00884864">
              <w:t>se the cost of production. It also helped developing an understanding on principle and practices of vegetable seeds production and the prevailing laws and directives related to the seed quality standards.</w:t>
            </w:r>
          </w:p>
          <w:p w:rsidR="00000000" w:rsidRPr="00884864" w:rsidRDefault="0073113C"/>
          <w:p w:rsidR="00000000" w:rsidRPr="00884864" w:rsidRDefault="0073113C">
            <w:r w:rsidRPr="00884864">
              <w:t>Likewise, the participants learnt preparing minera</w:t>
            </w:r>
            <w:r w:rsidRPr="00884864">
              <w:t xml:space="preserve">l block and </w:t>
            </w:r>
            <w:proofErr w:type="spellStart"/>
            <w:r w:rsidRPr="00884864">
              <w:t>tatno</w:t>
            </w:r>
            <w:proofErr w:type="spellEnd"/>
            <w:r w:rsidRPr="00884864">
              <w:t xml:space="preserve"> related to goat value chain and preparing nursery raised beds with plastic covering for off-season vegetables. Similarly, they also learnt about facilitating rhizome (ginger, turmeric) treatment and vigour, purity and germination test of </w:t>
            </w:r>
            <w:r w:rsidRPr="00884864">
              <w:t>seed.</w:t>
            </w:r>
          </w:p>
          <w:p w:rsidR="00000000" w:rsidRPr="00884864" w:rsidRDefault="0073113C"/>
          <w:p w:rsidR="00000000" w:rsidRPr="00884864" w:rsidRDefault="0073113C">
            <w:r w:rsidRPr="00884864">
              <w:t xml:space="preserve">The training is expected to increase the effectiveness of partner NGO staff and the exposure to the best agriculture practices in the Agriculture Research Station and farmers’ field in </w:t>
            </w:r>
            <w:proofErr w:type="spellStart"/>
            <w:r w:rsidRPr="00884864">
              <w:t>Dailekh</w:t>
            </w:r>
            <w:proofErr w:type="spellEnd"/>
            <w:r w:rsidRPr="00884864">
              <w:t xml:space="preserve"> is expected to motivate the farmers to adopt those pract</w:t>
            </w:r>
            <w:r w:rsidRPr="00884864">
              <w:t>ices.</w:t>
            </w:r>
          </w:p>
          <w:p w:rsidR="00000000" w:rsidRPr="00884864" w:rsidRDefault="0073113C"/>
          <w:p w:rsidR="00000000" w:rsidRPr="00884864" w:rsidRDefault="0073113C">
            <w:pPr>
              <w:rPr>
                <w:b/>
              </w:rPr>
            </w:pPr>
            <w:bookmarkStart w:id="18" w:name="News11"/>
            <w:r w:rsidRPr="00884864">
              <w:rPr>
                <w:b/>
              </w:rPr>
              <w:t>Secretary of Ministry of Agricultural Development Visits HVAP</w:t>
            </w:r>
            <w:bookmarkEnd w:id="18"/>
          </w:p>
          <w:p w:rsidR="00000000" w:rsidRPr="00884864" w:rsidRDefault="0073113C">
            <w:r w:rsidRPr="00884864">
              <w:t xml:space="preserve">Mr Jaya </w:t>
            </w:r>
            <w:proofErr w:type="spellStart"/>
            <w:r w:rsidRPr="00884864">
              <w:t>Mukunda</w:t>
            </w:r>
            <w:proofErr w:type="spellEnd"/>
            <w:r w:rsidRPr="00884864">
              <w:t xml:space="preserve"> </w:t>
            </w:r>
            <w:proofErr w:type="spellStart"/>
            <w:r w:rsidRPr="00884864">
              <w:t>Khanal</w:t>
            </w:r>
            <w:proofErr w:type="spellEnd"/>
            <w:r w:rsidRPr="00884864">
              <w:t xml:space="preserve">, Secretary, Ministry of Agricultural Development, visited the Project Management Unit of HVAP in </w:t>
            </w:r>
            <w:proofErr w:type="spellStart"/>
            <w:r w:rsidRPr="00884864">
              <w:t>Surkhet</w:t>
            </w:r>
            <w:proofErr w:type="spellEnd"/>
            <w:r w:rsidRPr="00884864">
              <w:t xml:space="preserve"> on 12 June 2013.  </w:t>
            </w:r>
          </w:p>
          <w:p w:rsidR="00000000" w:rsidRPr="00884864" w:rsidRDefault="0073113C"/>
          <w:p w:rsidR="00000000" w:rsidRPr="00884864" w:rsidRDefault="0073113C">
            <w:r w:rsidRPr="00884864">
              <w:t>Mr Hari Prasad Gurung, Senior Agricultu</w:t>
            </w:r>
            <w:r w:rsidRPr="00884864">
              <w:t>re Officer, HVAP briefed him on the project accomplishments till date and current activities. In the meeting with the HVAP staff, honourable Secretary enquired about the problems and challenges faced by the project in terms of coordination and budgetary as</w:t>
            </w:r>
            <w:r w:rsidRPr="00884864">
              <w:t xml:space="preserve">pects.  </w:t>
            </w:r>
          </w:p>
          <w:p w:rsidR="00000000" w:rsidRPr="00884864" w:rsidRDefault="0073113C"/>
          <w:p w:rsidR="00000000" w:rsidRPr="00884864" w:rsidRDefault="0073113C">
            <w:r w:rsidRPr="00884864">
              <w:t xml:space="preserve">Further, he also enquired about the coordination between the project and regional directorates, DADOs and DLSOs and suggested to coordinate well with the line agencies. </w:t>
            </w:r>
          </w:p>
          <w:p w:rsidR="00000000" w:rsidRDefault="0073113C">
            <w:pPr>
              <w:jc w:val="center"/>
              <w:rPr>
                <w:lang w:val="nl-NL"/>
              </w:rPr>
            </w:pPr>
            <w:r>
              <w:rPr>
                <w:noProof/>
                <w:lang w:eastAsia="en-GB"/>
              </w:rPr>
              <w:drawing>
                <wp:inline distT="0" distB="0" distL="0" distR="0" wp14:anchorId="4406E762" wp14:editId="57E785AC">
                  <wp:extent cx="3914775" cy="2114550"/>
                  <wp:effectExtent l="0" t="0" r="9525" b="0"/>
                  <wp:docPr id="7" name="Picture 7" descr="Secretary, MOAD interacting with HVAP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cretary, MOAD interacting with HVAP staf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14775" cy="2114550"/>
                          </a:xfrm>
                          <a:prstGeom prst="rect">
                            <a:avLst/>
                          </a:prstGeom>
                          <a:noFill/>
                          <a:ln>
                            <a:noFill/>
                          </a:ln>
                        </pic:spPr>
                      </pic:pic>
                    </a:graphicData>
                  </a:graphic>
                </wp:inline>
              </w:drawing>
            </w:r>
          </w:p>
          <w:p w:rsidR="00000000" w:rsidRPr="00884864" w:rsidRDefault="0073113C">
            <w:r w:rsidRPr="00884864">
              <w:t>He</w:t>
            </w:r>
            <w:r w:rsidRPr="00884864">
              <w:t xml:space="preserve"> also asked about the local NGOs and their capacity to implement the field activities. Mr Gurung provided a brief account of capacity building training and support provided to the NGOs and line agencies. He also clarified the roles and responsibilities and</w:t>
            </w:r>
            <w:r w:rsidRPr="00884864">
              <w:t xml:space="preserve"> involvement of the line agencies in the project implementation.     </w:t>
            </w:r>
          </w:p>
          <w:p w:rsidR="00000000" w:rsidRPr="00884864" w:rsidRDefault="0073113C"/>
          <w:p w:rsidR="00000000" w:rsidRPr="00884864" w:rsidRDefault="0073113C">
            <w:r w:rsidRPr="00884864">
              <w:t>Discussing the implementation challenges of the project, honourable Secretary encouraged the project staff to work towards meeting the goal of the project.</w:t>
            </w:r>
          </w:p>
          <w:p w:rsidR="00000000" w:rsidRPr="00884864" w:rsidRDefault="0073113C"/>
        </w:tc>
      </w:tr>
      <w:tr w:rsidR="00000000" w:rsidTr="00265CA0">
        <w:trPr>
          <w:trHeight w:val="354"/>
        </w:trPr>
        <w:tc>
          <w:tcPr>
            <w:tcW w:w="11250" w:type="dxa"/>
            <w:gridSpan w:val="2"/>
            <w:tcBorders>
              <w:top w:val="single" w:sz="4" w:space="0" w:color="auto"/>
              <w:left w:val="single" w:sz="4" w:space="0" w:color="auto"/>
              <w:bottom w:val="single" w:sz="4" w:space="0" w:color="auto"/>
              <w:right w:val="single" w:sz="4" w:space="0" w:color="auto"/>
            </w:tcBorders>
          </w:tcPr>
          <w:p w:rsidR="00000000" w:rsidRPr="00884864" w:rsidRDefault="0073113C">
            <w:pPr>
              <w:rPr>
                <w:b/>
                <w:color w:val="0070C0"/>
                <w:sz w:val="18"/>
                <w:szCs w:val="18"/>
              </w:rPr>
            </w:pPr>
            <w:bookmarkStart w:id="19" w:name="AgriInNews"/>
            <w:r w:rsidRPr="00884864">
              <w:rPr>
                <w:b/>
                <w:color w:val="0070C0"/>
                <w:sz w:val="18"/>
                <w:szCs w:val="18"/>
              </w:rPr>
              <w:t>Agriculture in the News</w:t>
            </w:r>
            <w:bookmarkEnd w:id="19"/>
          </w:p>
          <w:p w:rsidR="00000000" w:rsidRPr="00884864" w:rsidRDefault="0073113C">
            <w:pPr>
              <w:rPr>
                <w:b/>
              </w:rPr>
            </w:pPr>
            <w:r w:rsidRPr="00884864">
              <w:rPr>
                <w:b/>
              </w:rPr>
              <w:t>Ayo A-du-</w:t>
            </w:r>
            <w:proofErr w:type="spellStart"/>
            <w:r w:rsidRPr="00884864">
              <w:rPr>
                <w:b/>
              </w:rPr>
              <w:t>wah</w:t>
            </w:r>
            <w:proofErr w:type="spellEnd"/>
            <w:r w:rsidRPr="00884864">
              <w:rPr>
                <w:b/>
              </w:rPr>
              <w:t xml:space="preserve"> </w:t>
            </w:r>
            <w:r w:rsidRPr="00884864">
              <w:t>(Republished from The Nepali Times)</w:t>
            </w:r>
          </w:p>
          <w:p w:rsidR="00000000" w:rsidRPr="00884864" w:rsidRDefault="0073113C">
            <w:r w:rsidRPr="00884864">
              <w:t>Already #4 producer of ginger in the world, Nepal can lift farmers out of poverty with this cash crop</w:t>
            </w:r>
          </w:p>
          <w:p w:rsidR="00000000" w:rsidRPr="00884864" w:rsidRDefault="0073113C">
            <w:pPr>
              <w:rPr>
                <w:b/>
              </w:rPr>
            </w:pPr>
          </w:p>
          <w:p w:rsidR="00000000" w:rsidRPr="00884864" w:rsidRDefault="0073113C">
            <w:pPr>
              <w:rPr>
                <w:b/>
              </w:rPr>
            </w:pPr>
            <w:proofErr w:type="spellStart"/>
            <w:r w:rsidRPr="00884864">
              <w:rPr>
                <w:b/>
              </w:rPr>
              <w:t>Tsering</w:t>
            </w:r>
            <w:proofErr w:type="spellEnd"/>
            <w:r w:rsidRPr="00884864">
              <w:rPr>
                <w:b/>
              </w:rPr>
              <w:t xml:space="preserve"> </w:t>
            </w:r>
            <w:proofErr w:type="spellStart"/>
            <w:r w:rsidRPr="00884864">
              <w:rPr>
                <w:b/>
              </w:rPr>
              <w:t>Dolker</w:t>
            </w:r>
            <w:proofErr w:type="spellEnd"/>
            <w:r w:rsidRPr="00884864">
              <w:rPr>
                <w:b/>
              </w:rPr>
              <w:t xml:space="preserve"> Gurung in SURKHET</w:t>
            </w:r>
          </w:p>
          <w:p w:rsidR="00000000" w:rsidRPr="00884864" w:rsidRDefault="0073113C"/>
          <w:p w:rsidR="00000000" w:rsidRPr="00884864" w:rsidRDefault="0073113C">
            <w:r w:rsidRPr="00884864">
              <w:t xml:space="preserve">At age 70, farmer </w:t>
            </w:r>
            <w:proofErr w:type="spellStart"/>
            <w:r w:rsidRPr="00884864">
              <w:t>Kabi</w:t>
            </w:r>
            <w:proofErr w:type="spellEnd"/>
            <w:r w:rsidRPr="00884864">
              <w:t xml:space="preserve"> Ram Thapa Magar did something he had never done</w:t>
            </w:r>
            <w:r w:rsidRPr="00884864">
              <w:t xml:space="preserve"> before in his long life. He stopped growing maize and switched to ginger.</w:t>
            </w:r>
          </w:p>
          <w:p w:rsidR="00000000" w:rsidRPr="00884864" w:rsidRDefault="0073113C"/>
          <w:p w:rsidR="00000000" w:rsidRPr="00884864" w:rsidRDefault="0073113C">
            <w:r w:rsidRPr="00884864">
              <w:t>Thapa Magar was reluctant at first and full of doubt: what if the crop failed or he couldn’t get the right price? He would have neither food, nor money. But with neighbouring farme</w:t>
            </w:r>
            <w:r w:rsidRPr="00884864">
              <w:t xml:space="preserve">rs in </w:t>
            </w:r>
            <w:proofErr w:type="spellStart"/>
            <w:r w:rsidRPr="00884864">
              <w:t>Lekhpharsa</w:t>
            </w:r>
            <w:proofErr w:type="spellEnd"/>
            <w:r w:rsidRPr="00884864">
              <w:t xml:space="preserve"> of </w:t>
            </w:r>
            <w:proofErr w:type="spellStart"/>
            <w:r w:rsidRPr="00884864">
              <w:t>Surkhet</w:t>
            </w:r>
            <w:proofErr w:type="spellEnd"/>
            <w:r w:rsidRPr="00884864">
              <w:t xml:space="preserve"> district, he took the plunge.</w:t>
            </w:r>
          </w:p>
          <w:p w:rsidR="00000000" w:rsidRPr="00884864" w:rsidRDefault="0073113C"/>
          <w:p w:rsidR="00000000" w:rsidRPr="00884864" w:rsidRDefault="0073113C">
            <w:r w:rsidRPr="00884864">
              <w:t>He hasn’t regretted the decision. He says: “I found that the value of a year’s production of ginger is equal to that of 10 year’s production of maize.”</w:t>
            </w:r>
          </w:p>
          <w:p w:rsidR="00000000" w:rsidRPr="00884864" w:rsidRDefault="0073113C"/>
          <w:p w:rsidR="00000000" w:rsidRPr="00884864" w:rsidRDefault="0073113C">
            <w:r w:rsidRPr="00884864">
              <w:t>The increase in demand for the spice cash cr</w:t>
            </w:r>
            <w:r w:rsidRPr="00884864">
              <w:t>op has encouraged farmers here to triple the area under ginger cultivation. Farmers had been reluctant to switch to ginger because they didn’t have a cushion against a collapse in market prices.</w:t>
            </w:r>
          </w:p>
          <w:p w:rsidR="00000000" w:rsidRPr="00884864" w:rsidRDefault="0073113C"/>
          <w:p w:rsidR="00000000" w:rsidRPr="00884864" w:rsidRDefault="0073113C">
            <w:r w:rsidRPr="00884864">
              <w:t xml:space="preserve">“We didn’t have any other option than to sell our ginger at </w:t>
            </w:r>
            <w:r w:rsidRPr="00884864">
              <w:t xml:space="preserve">whatever price the middlemen gave us because if we didn’t it would just go to waste,” says </w:t>
            </w:r>
            <w:proofErr w:type="spellStart"/>
            <w:r w:rsidRPr="00884864">
              <w:t>Laxmi</w:t>
            </w:r>
            <w:proofErr w:type="spellEnd"/>
            <w:r w:rsidRPr="00884864">
              <w:t xml:space="preserve"> </w:t>
            </w:r>
            <w:proofErr w:type="spellStart"/>
            <w:r w:rsidRPr="00884864">
              <w:t>Kharel</w:t>
            </w:r>
            <w:proofErr w:type="spellEnd"/>
            <w:r w:rsidRPr="00884864">
              <w:t>, another ginger farmer here.</w:t>
            </w:r>
          </w:p>
          <w:p w:rsidR="00000000" w:rsidRPr="00884864" w:rsidRDefault="0073113C"/>
          <w:p w:rsidR="00000000" w:rsidRPr="00884864" w:rsidRDefault="0073113C">
            <w:r w:rsidRPr="00884864">
              <w:t xml:space="preserve">With an increase in demand for ginger in the international market, Nepal’s total production grew three-fold to </w:t>
            </w:r>
            <w:proofErr w:type="spellStart"/>
            <w:r w:rsidRPr="00884864">
              <w:t>Rs</w:t>
            </w:r>
            <w:proofErr w:type="spellEnd"/>
            <w:r w:rsidRPr="00884864">
              <w:t xml:space="preserve"> 1.31 bil</w:t>
            </w:r>
            <w:r w:rsidRPr="00884864">
              <w:t>lion in the past year. Nepal is now the world’s fourth largest ginger producer after India, China, and Indonesia. More than 60 per cent of Nepali ginger is exported to India because there are no processing plants here.</w:t>
            </w:r>
          </w:p>
          <w:p w:rsidR="00000000" w:rsidRPr="00884864" w:rsidRDefault="0073113C"/>
          <w:p w:rsidR="00000000" w:rsidRPr="00884864" w:rsidRDefault="0073113C">
            <w:r w:rsidRPr="00884864">
              <w:t xml:space="preserve">“Our fresh ginger is </w:t>
            </w:r>
            <w:r w:rsidRPr="00884864">
              <w:t xml:space="preserve">exported to a processing country which exports it for a much higher value,” says </w:t>
            </w:r>
            <w:proofErr w:type="spellStart"/>
            <w:r w:rsidRPr="00884864">
              <w:t>Rajendra</w:t>
            </w:r>
            <w:proofErr w:type="spellEnd"/>
            <w:r w:rsidRPr="00884864">
              <w:t xml:space="preserve"> </w:t>
            </w:r>
            <w:proofErr w:type="spellStart"/>
            <w:r w:rsidRPr="00884864">
              <w:t>Bhari</w:t>
            </w:r>
            <w:proofErr w:type="spellEnd"/>
            <w:r w:rsidRPr="00884864">
              <w:t xml:space="preserve">, project </w:t>
            </w:r>
            <w:proofErr w:type="spellStart"/>
            <w:r w:rsidRPr="00884864">
              <w:t>managaer</w:t>
            </w:r>
            <w:proofErr w:type="spellEnd"/>
            <w:r w:rsidRPr="00884864">
              <w:t xml:space="preserve"> of High Value Agriculture Project (HVAP). “If we establish ginger collection and processing centres within the country, export volume will inc</w:t>
            </w:r>
            <w:r w:rsidRPr="00884864">
              <w:t>rease and so will the value of our products.”</w:t>
            </w:r>
          </w:p>
          <w:p w:rsidR="00000000" w:rsidRPr="00884864" w:rsidRDefault="0073113C"/>
          <w:p w:rsidR="00000000" w:rsidRDefault="0073113C">
            <w:pPr>
              <w:jc w:val="center"/>
              <w:rPr>
                <w:lang w:val="nl-NL"/>
              </w:rPr>
            </w:pPr>
            <w:r>
              <w:rPr>
                <w:noProof/>
                <w:lang w:eastAsia="en-GB"/>
              </w:rPr>
              <w:drawing>
                <wp:inline distT="0" distB="0" distL="0" distR="0" wp14:anchorId="680006FA" wp14:editId="64188972">
                  <wp:extent cx="3333750" cy="2219325"/>
                  <wp:effectExtent l="0" t="0" r="0" b="9525"/>
                  <wp:docPr id="8" name="Picture 26" descr="B5x1M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5x1MOj"/>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rsidR="00000000" w:rsidRPr="00884864" w:rsidRDefault="0073113C">
            <w:r w:rsidRPr="00884864">
              <w:t xml:space="preserve"> </w:t>
            </w:r>
          </w:p>
          <w:p w:rsidR="00000000" w:rsidRPr="00884864" w:rsidRDefault="0073113C">
            <w:r w:rsidRPr="00884864">
              <w:t>PIC: BIKRAM RAI</w:t>
            </w:r>
          </w:p>
          <w:p w:rsidR="00000000" w:rsidRPr="00884864" w:rsidRDefault="0073113C">
            <w:r w:rsidRPr="00884864">
              <w:t xml:space="preserve">EXPERT HANDS: Farmer Kumar </w:t>
            </w:r>
            <w:proofErr w:type="spellStart"/>
            <w:r w:rsidRPr="00884864">
              <w:t>Prasai</w:t>
            </w:r>
            <w:proofErr w:type="spellEnd"/>
            <w:r w:rsidRPr="00884864">
              <w:t xml:space="preserve"> (right) shows Samir </w:t>
            </w:r>
            <w:proofErr w:type="spellStart"/>
            <w:r w:rsidRPr="00884864">
              <w:t>Newa</w:t>
            </w:r>
            <w:proofErr w:type="spellEnd"/>
            <w:r w:rsidRPr="00884864">
              <w:t xml:space="preserve"> (left) of Organic Mountain Flavour freshly harvested ginger</w:t>
            </w:r>
            <w:r w:rsidRPr="00884864">
              <w:t xml:space="preserve"> in </w:t>
            </w:r>
            <w:proofErr w:type="spellStart"/>
            <w:r w:rsidRPr="00884864">
              <w:t>Lekhpharsa</w:t>
            </w:r>
            <w:proofErr w:type="spellEnd"/>
            <w:r w:rsidRPr="00884864">
              <w:t xml:space="preserve">, </w:t>
            </w:r>
            <w:proofErr w:type="spellStart"/>
            <w:r w:rsidRPr="00884864">
              <w:t>Surkhet</w:t>
            </w:r>
            <w:proofErr w:type="spellEnd"/>
            <w:r w:rsidRPr="00884864">
              <w:t xml:space="preserve"> district,</w:t>
            </w:r>
          </w:p>
          <w:p w:rsidR="00000000" w:rsidRPr="00884864" w:rsidRDefault="0073113C"/>
          <w:p w:rsidR="00000000" w:rsidRPr="00884864" w:rsidRDefault="0073113C"/>
          <w:p w:rsidR="00000000" w:rsidRPr="00884864" w:rsidRDefault="0073113C">
            <w:proofErr w:type="gramStart"/>
            <w:r w:rsidRPr="00884864">
              <w:t>Which is exactly what the government’s HVAP is trying to do with support from the Dutch group SNV in partnership with Organic Mountain Flavour, a private company that has been involved in organic ginger production for ov</w:t>
            </w:r>
            <w:r w:rsidRPr="00884864">
              <w:t>er three years.</w:t>
            </w:r>
            <w:proofErr w:type="gramEnd"/>
            <w:r w:rsidRPr="00884864">
              <w:t xml:space="preserve"> </w:t>
            </w:r>
          </w:p>
          <w:p w:rsidR="00000000" w:rsidRPr="00884864" w:rsidRDefault="0073113C"/>
          <w:p w:rsidR="00000000" w:rsidRPr="00884864" w:rsidRDefault="0073113C">
            <w:r w:rsidRPr="00884864">
              <w:t xml:space="preserve">Together the project aims to give 320 families direct access to markets for their ginger and repeat its success story with </w:t>
            </w:r>
            <w:proofErr w:type="spellStart"/>
            <w:r w:rsidRPr="00884864">
              <w:t>Jumla’s</w:t>
            </w:r>
            <w:proofErr w:type="spellEnd"/>
            <w:r w:rsidRPr="00884864">
              <w:t xml:space="preserve"> apples (see below).</w:t>
            </w:r>
          </w:p>
          <w:p w:rsidR="00000000" w:rsidRPr="00884864" w:rsidRDefault="0073113C"/>
          <w:p w:rsidR="00000000" w:rsidRPr="00884864" w:rsidRDefault="0073113C">
            <w:r w:rsidRPr="00884864">
              <w:t>“We have a committed and assured market through a strategic partnership with various b</w:t>
            </w:r>
            <w:r w:rsidRPr="00884864">
              <w:t xml:space="preserve">uyers in Europe and Japan,” says Samir </w:t>
            </w:r>
            <w:proofErr w:type="spellStart"/>
            <w:r w:rsidRPr="00884864">
              <w:t>Newa</w:t>
            </w:r>
            <w:proofErr w:type="spellEnd"/>
            <w:r w:rsidRPr="00884864">
              <w:t xml:space="preserve">, managing director of Organic Mountain Flavour which is also building a processing plant in </w:t>
            </w:r>
            <w:proofErr w:type="spellStart"/>
            <w:r w:rsidRPr="00884864">
              <w:t>Surkhet</w:t>
            </w:r>
            <w:proofErr w:type="spellEnd"/>
            <w:r w:rsidRPr="00884864">
              <w:t xml:space="preserve"> to manufacture high quality dried ginger powder and candy for the domestic market and export.</w:t>
            </w:r>
          </w:p>
          <w:p w:rsidR="00000000" w:rsidRPr="00884864" w:rsidRDefault="0073113C"/>
          <w:p w:rsidR="00000000" w:rsidRPr="00884864" w:rsidRDefault="0073113C">
            <w:r w:rsidRPr="00884864">
              <w:t xml:space="preserve">Farmer groups in </w:t>
            </w:r>
            <w:r w:rsidRPr="00884864">
              <w:t xml:space="preserve">village around </w:t>
            </w:r>
            <w:proofErr w:type="spellStart"/>
            <w:r w:rsidRPr="00884864">
              <w:t>Surkhet</w:t>
            </w:r>
            <w:proofErr w:type="spellEnd"/>
            <w:r w:rsidRPr="00884864">
              <w:t xml:space="preserve"> will supply Organic Mountain Flavour with a set amount of ginger at a fixed negotiated price and farmers can earn up to 15 per cent more if the ginger is certified to be organic. </w:t>
            </w:r>
            <w:proofErr w:type="spellStart"/>
            <w:r w:rsidRPr="00884864">
              <w:t>Newa</w:t>
            </w:r>
            <w:proofErr w:type="spellEnd"/>
            <w:r w:rsidRPr="00884864">
              <w:t xml:space="preserve"> hopes to be able to double this year’s 300 tons o</w:t>
            </w:r>
            <w:r w:rsidRPr="00884864">
              <w:t>f processed ginger production by 2015.</w:t>
            </w:r>
          </w:p>
          <w:p w:rsidR="00000000" w:rsidRPr="00884864" w:rsidRDefault="0073113C"/>
          <w:p w:rsidR="00000000" w:rsidRPr="00884864" w:rsidRDefault="0073113C">
            <w:r w:rsidRPr="00884864">
              <w:t xml:space="preserve">Ginger is the main cash crop in the </w:t>
            </w:r>
            <w:proofErr w:type="spellStart"/>
            <w:r w:rsidRPr="00884864">
              <w:t>midhills</w:t>
            </w:r>
            <w:proofErr w:type="spellEnd"/>
            <w:r w:rsidRPr="00884864">
              <w:t xml:space="preserve"> of Nepal and the soil and climate of </w:t>
            </w:r>
            <w:proofErr w:type="spellStart"/>
            <w:r w:rsidRPr="00884864">
              <w:t>Surkhet</w:t>
            </w:r>
            <w:proofErr w:type="spellEnd"/>
            <w:r w:rsidRPr="00884864">
              <w:t xml:space="preserve"> Valley is primarily suited to it. </w:t>
            </w:r>
            <w:proofErr w:type="spellStart"/>
            <w:r w:rsidRPr="00884864">
              <w:t>Illam</w:t>
            </w:r>
            <w:proofErr w:type="spellEnd"/>
            <w:r w:rsidRPr="00884864">
              <w:t xml:space="preserve"> in eastern Nepal is the biggest ginger producing district. This spice crop is used to </w:t>
            </w:r>
            <w:r w:rsidRPr="00884864">
              <w:t xml:space="preserve">make a wide range of products including curry powder, jam, jelly, candy, and sauce and also has medicinal uses. </w:t>
            </w:r>
            <w:proofErr w:type="spellStart"/>
            <w:r w:rsidRPr="00884864">
              <w:t>Ayurvedic</w:t>
            </w:r>
            <w:proofErr w:type="spellEnd"/>
            <w:r w:rsidRPr="00884864">
              <w:t xml:space="preserve"> facilities in India and Nepal are also increasingly using ginger in their products.</w:t>
            </w:r>
          </w:p>
          <w:p w:rsidR="00000000" w:rsidRPr="00884864" w:rsidRDefault="0073113C"/>
          <w:p w:rsidR="00000000" w:rsidRPr="00884864" w:rsidRDefault="0073113C">
            <w:proofErr w:type="spellStart"/>
            <w:r w:rsidRPr="00884864">
              <w:t>Surkhet’s</w:t>
            </w:r>
            <w:proofErr w:type="spellEnd"/>
            <w:r w:rsidRPr="00884864">
              <w:t xml:space="preserve"> ginger farmers like </w:t>
            </w:r>
            <w:proofErr w:type="spellStart"/>
            <w:r w:rsidRPr="00884864">
              <w:t>Kharel</w:t>
            </w:r>
            <w:proofErr w:type="spellEnd"/>
            <w:r w:rsidRPr="00884864">
              <w:t xml:space="preserve"> are happy th</w:t>
            </w:r>
            <w:r w:rsidRPr="00884864">
              <w:t>ey are not vulnerable anymore to the vagaries of the market. She says: “It is great relief that we don’t have to carry our ginger to the town to sell, we have a secure market.”</w:t>
            </w:r>
          </w:p>
          <w:p w:rsidR="00000000" w:rsidRPr="00884864" w:rsidRDefault="0073113C">
            <w:pPr>
              <w:rPr>
                <w:b/>
              </w:rPr>
            </w:pPr>
          </w:p>
          <w:p w:rsidR="00000000" w:rsidRPr="00884864" w:rsidRDefault="0073113C">
            <w:pPr>
              <w:rPr>
                <w:b/>
              </w:rPr>
            </w:pPr>
            <w:bookmarkStart w:id="20" w:name="blwClosing"/>
            <w:bookmarkEnd w:id="20"/>
            <w:r w:rsidRPr="00884864">
              <w:rPr>
                <w:b/>
              </w:rPr>
              <w:t>Comparing Apples and Ginger</w:t>
            </w:r>
          </w:p>
          <w:p w:rsidR="00000000" w:rsidRPr="00884864" w:rsidRDefault="0073113C">
            <w:r w:rsidRPr="00884864">
              <w:t>The government’s High Value Agriculture Project (H</w:t>
            </w:r>
            <w:r w:rsidRPr="00884864">
              <w:t>VAP) was set up three years ago with support from the Rome-based International Fund for Agricultural Development (IFAD) and targets hill and mountain areas of the mid-western region. The idea is to guarantee a fair price for cash crops to reduce poverty.</w:t>
            </w:r>
          </w:p>
          <w:p w:rsidR="00000000" w:rsidRPr="00884864" w:rsidRDefault="0073113C"/>
          <w:p w:rsidR="00000000" w:rsidRPr="00884864" w:rsidRDefault="0073113C">
            <w:r w:rsidRPr="00884864">
              <w:t xml:space="preserve">What the project is trying to do with ginger in </w:t>
            </w:r>
            <w:proofErr w:type="spellStart"/>
            <w:r w:rsidRPr="00884864">
              <w:t>Surkhet</w:t>
            </w:r>
            <w:proofErr w:type="spellEnd"/>
            <w:r w:rsidRPr="00884864">
              <w:t xml:space="preserve"> now was successfully carried out with apples in </w:t>
            </w:r>
            <w:proofErr w:type="spellStart"/>
            <w:r w:rsidRPr="00884864">
              <w:t>Jumla</w:t>
            </w:r>
            <w:proofErr w:type="spellEnd"/>
            <w:r w:rsidRPr="00884864">
              <w:t xml:space="preserve">. Until recently, the district’s orchards used to be forced to let their apples rot because there was no access to markets. Only about 10 per cent </w:t>
            </w:r>
            <w:r w:rsidRPr="00884864">
              <w:t>of apples made it out, but today the luscious apples are sold all over Nepal.</w:t>
            </w:r>
          </w:p>
          <w:p w:rsidR="00000000" w:rsidRPr="00884864" w:rsidRDefault="0073113C"/>
          <w:p w:rsidR="00000000" w:rsidRPr="00884864" w:rsidRDefault="0073113C">
            <w:r w:rsidRPr="00884864">
              <w:t xml:space="preserve">HVAP with support from the Dutch group SNV Nepal simply connected apple farmers with the national market by creating links between interested buyers and producers. </w:t>
            </w:r>
            <w:r w:rsidRPr="00884864">
              <w:t xml:space="preserve">Training and orientation on organic farming were also provided to the farmers and the brand </w:t>
            </w:r>
            <w:proofErr w:type="spellStart"/>
            <w:r w:rsidRPr="00884864">
              <w:t>Jumla</w:t>
            </w:r>
            <w:proofErr w:type="spellEnd"/>
            <w:r w:rsidRPr="00884864">
              <w:t xml:space="preserve"> Organic was successfully created.</w:t>
            </w:r>
          </w:p>
          <w:p w:rsidR="00000000" w:rsidRPr="00884864" w:rsidRDefault="0073113C"/>
          <w:p w:rsidR="00000000" w:rsidRPr="00884864" w:rsidRDefault="0073113C">
            <w:r w:rsidRPr="00884864">
              <w:t xml:space="preserve">With this certification, </w:t>
            </w:r>
            <w:proofErr w:type="spellStart"/>
            <w:r w:rsidRPr="00884864">
              <w:t>Jumla’s</w:t>
            </w:r>
            <w:proofErr w:type="spellEnd"/>
            <w:r w:rsidRPr="00884864">
              <w:t xml:space="preserve"> apples now have a huge demand in the domestic market. In the last fiscal year, 3,500 tonne</w:t>
            </w:r>
            <w:r w:rsidRPr="00884864">
              <w:t xml:space="preserve">s of organic apples were produced in </w:t>
            </w:r>
            <w:proofErr w:type="spellStart"/>
            <w:r w:rsidRPr="00884864">
              <w:t>Jumla</w:t>
            </w:r>
            <w:proofErr w:type="spellEnd"/>
            <w:r w:rsidRPr="00884864">
              <w:t xml:space="preserve"> and much of it was sent out. More than 10,000 households in the district now have apple orchards and the project has raised the living standards in this once destitute region.</w:t>
            </w:r>
          </w:p>
          <w:p w:rsidR="00000000" w:rsidRPr="00884864" w:rsidRDefault="0073113C">
            <w:pPr>
              <w:rPr>
                <w:b/>
              </w:rPr>
            </w:pPr>
          </w:p>
          <w:p w:rsidR="00000000" w:rsidRPr="00884864" w:rsidRDefault="0073113C">
            <w:pPr>
              <w:rPr>
                <w:b/>
              </w:rPr>
            </w:pPr>
            <w:r w:rsidRPr="00884864">
              <w:rPr>
                <w:b/>
              </w:rPr>
              <w:t>Read the original article by clickin</w:t>
            </w:r>
            <w:r w:rsidRPr="00884864">
              <w:rPr>
                <w:b/>
              </w:rPr>
              <w:t xml:space="preserve">g the </w:t>
            </w:r>
            <w:hyperlink r:id="rId58" w:history="1">
              <w:r>
                <w:rPr>
                  <w:rStyle w:val="Hyperlink"/>
                  <w:b/>
                </w:rPr>
                <w:t>link</w:t>
              </w:r>
            </w:hyperlink>
            <w:r w:rsidRPr="00884864">
              <w:rPr>
                <w:b/>
              </w:rPr>
              <w:t xml:space="preserve">. </w:t>
            </w:r>
          </w:p>
          <w:p w:rsidR="00000000" w:rsidRPr="00884864" w:rsidRDefault="0073113C">
            <w:pPr>
              <w:rPr>
                <w:b/>
              </w:rPr>
            </w:pPr>
          </w:p>
        </w:tc>
      </w:tr>
      <w:tr w:rsidR="00000000" w:rsidTr="00265CA0">
        <w:trPr>
          <w:trHeight w:val="354"/>
        </w:trPr>
        <w:tc>
          <w:tcPr>
            <w:tcW w:w="11250" w:type="dxa"/>
            <w:gridSpan w:val="2"/>
            <w:tcBorders>
              <w:top w:val="single" w:sz="4" w:space="0" w:color="auto"/>
              <w:left w:val="single" w:sz="4" w:space="0" w:color="auto"/>
              <w:bottom w:val="single" w:sz="4" w:space="0" w:color="auto"/>
              <w:right w:val="single" w:sz="4" w:space="0" w:color="auto"/>
            </w:tcBorders>
          </w:tcPr>
          <w:p w:rsidR="00000000" w:rsidRPr="00884864" w:rsidRDefault="0073113C">
            <w:pPr>
              <w:rPr>
                <w:b/>
                <w:color w:val="0070C0"/>
                <w:sz w:val="18"/>
                <w:szCs w:val="18"/>
              </w:rPr>
            </w:pPr>
            <w:bookmarkStart w:id="21" w:name="Publication"/>
            <w:r w:rsidRPr="00884864">
              <w:rPr>
                <w:b/>
                <w:color w:val="0070C0"/>
                <w:sz w:val="18"/>
                <w:szCs w:val="18"/>
              </w:rPr>
              <w:t>HVAP Publications</w:t>
            </w:r>
            <w:bookmarkEnd w:id="21"/>
            <w:r w:rsidRPr="00884864">
              <w:rPr>
                <w:b/>
                <w:color w:val="0070C0"/>
                <w:sz w:val="18"/>
                <w:szCs w:val="18"/>
              </w:rPr>
              <w:t xml:space="preserve"> and Notices</w:t>
            </w:r>
          </w:p>
          <w:p w:rsidR="00000000" w:rsidRPr="00884864" w:rsidRDefault="0073113C"/>
          <w:p w:rsidR="00000000" w:rsidRPr="00884864" w:rsidRDefault="0073113C">
            <w:r w:rsidRPr="00884864">
              <w:t xml:space="preserve">Value Chain Reports (click </w:t>
            </w:r>
            <w:hyperlink r:id="rId59" w:history="1">
              <w:r>
                <w:rPr>
                  <w:rStyle w:val="Hyperlink"/>
                </w:rPr>
                <w:t>here</w:t>
              </w:r>
            </w:hyperlink>
            <w:r w:rsidRPr="00884864">
              <w:t xml:space="preserve"> to download)</w:t>
            </w:r>
          </w:p>
          <w:p w:rsidR="00000000" w:rsidRPr="00884864" w:rsidRDefault="0073113C"/>
          <w:p w:rsidR="00000000" w:rsidRPr="00884864" w:rsidRDefault="0073113C">
            <w:r w:rsidRPr="00884864">
              <w:t>Second Call for</w:t>
            </w:r>
            <w:r w:rsidRPr="00884864">
              <w:t xml:space="preserve"> Expression of Interest W2 (click </w:t>
            </w:r>
            <w:hyperlink r:id="rId60" w:history="1">
              <w:r>
                <w:rPr>
                  <w:rStyle w:val="Hyperlink"/>
                </w:rPr>
                <w:t>here</w:t>
              </w:r>
            </w:hyperlink>
            <w:r w:rsidRPr="00884864">
              <w:t xml:space="preserve"> to download the notices and template)</w:t>
            </w:r>
          </w:p>
          <w:p w:rsidR="00000000" w:rsidRPr="00884864" w:rsidRDefault="0073113C"/>
          <w:p w:rsidR="00000000" w:rsidRPr="00884864" w:rsidRDefault="0073113C"/>
        </w:tc>
      </w:tr>
      <w:tr w:rsidR="00000000" w:rsidTr="00265CA0">
        <w:trPr>
          <w:trHeight w:val="354"/>
        </w:trPr>
        <w:tc>
          <w:tcPr>
            <w:tcW w:w="11250" w:type="dxa"/>
            <w:gridSpan w:val="2"/>
            <w:tcBorders>
              <w:top w:val="single" w:sz="4" w:space="0" w:color="auto"/>
              <w:left w:val="single" w:sz="4" w:space="0" w:color="auto"/>
              <w:bottom w:val="single" w:sz="4" w:space="0" w:color="auto"/>
              <w:right w:val="single" w:sz="4" w:space="0" w:color="auto"/>
            </w:tcBorders>
          </w:tcPr>
          <w:p w:rsidR="00000000" w:rsidRPr="00884864" w:rsidRDefault="0073113C">
            <w:pPr>
              <w:rPr>
                <w:b/>
                <w:color w:val="0070C0"/>
                <w:sz w:val="18"/>
                <w:szCs w:val="18"/>
              </w:rPr>
            </w:pPr>
            <w:bookmarkStart w:id="22" w:name="RadioProgramme"/>
            <w:r w:rsidRPr="00884864">
              <w:rPr>
                <w:b/>
                <w:color w:val="0070C0"/>
                <w:sz w:val="18"/>
                <w:szCs w:val="18"/>
              </w:rPr>
              <w:t>HVAP Radio Programme</w:t>
            </w:r>
            <w:bookmarkEnd w:id="22"/>
          </w:p>
          <w:p w:rsidR="00000000" w:rsidRPr="00884864" w:rsidRDefault="0073113C"/>
          <w:p w:rsidR="00000000" w:rsidRPr="00884864" w:rsidRDefault="0073113C">
            <w:pPr>
              <w:rPr>
                <w:b/>
              </w:rPr>
            </w:pPr>
            <w:r w:rsidRPr="00884864">
              <w:rPr>
                <w:b/>
              </w:rPr>
              <w:t>Listen to our radio programme</w:t>
            </w:r>
          </w:p>
          <w:p w:rsidR="00000000" w:rsidRPr="00884864" w:rsidRDefault="0073113C"/>
          <w:p w:rsidR="00000000" w:rsidRPr="00884864" w:rsidRDefault="0073113C">
            <w:pPr>
              <w:rPr>
                <w:b/>
              </w:rPr>
            </w:pPr>
            <w:proofErr w:type="spellStart"/>
            <w:r w:rsidRPr="00884864">
              <w:rPr>
                <w:b/>
              </w:rPr>
              <w:t>Uchcha</w:t>
            </w:r>
            <w:proofErr w:type="spellEnd"/>
            <w:r w:rsidRPr="00884864">
              <w:rPr>
                <w:b/>
              </w:rPr>
              <w:t xml:space="preserve"> </w:t>
            </w:r>
            <w:proofErr w:type="spellStart"/>
            <w:r w:rsidRPr="00884864">
              <w:rPr>
                <w:b/>
              </w:rPr>
              <w:t>Mulya</w:t>
            </w:r>
            <w:proofErr w:type="spellEnd"/>
            <w:r w:rsidRPr="00884864">
              <w:rPr>
                <w:b/>
              </w:rPr>
              <w:t xml:space="preserve"> </w:t>
            </w:r>
            <w:proofErr w:type="spellStart"/>
            <w:r w:rsidRPr="00884864">
              <w:rPr>
                <w:b/>
              </w:rPr>
              <w:t>Krishi</w:t>
            </w:r>
            <w:proofErr w:type="spellEnd"/>
            <w:r w:rsidRPr="00884864">
              <w:rPr>
                <w:b/>
              </w:rPr>
              <w:t xml:space="preserve"> </w:t>
            </w:r>
            <w:proofErr w:type="spellStart"/>
            <w:r w:rsidRPr="00884864">
              <w:rPr>
                <w:b/>
              </w:rPr>
              <w:t>Karyakram</w:t>
            </w:r>
            <w:proofErr w:type="spellEnd"/>
          </w:p>
          <w:p w:rsidR="00000000" w:rsidRPr="00884864" w:rsidRDefault="0073113C">
            <w:r w:rsidRPr="00884864">
              <w:t xml:space="preserve">at 5:30 – 5:45 PM in Radio Nepal </w:t>
            </w:r>
            <w:proofErr w:type="spellStart"/>
            <w:r w:rsidRPr="00884864">
              <w:t>Surkhet</w:t>
            </w:r>
            <w:proofErr w:type="spellEnd"/>
            <w:r w:rsidRPr="00884864">
              <w:t xml:space="preserve"> every Saturday</w:t>
            </w:r>
          </w:p>
          <w:p w:rsidR="00000000" w:rsidRPr="00884864" w:rsidRDefault="0073113C">
            <w:r w:rsidRPr="00884864">
              <w:t xml:space="preserve">or at 7:30 – 7:45 PM in </w:t>
            </w:r>
            <w:proofErr w:type="spellStart"/>
            <w:r w:rsidRPr="00884864">
              <w:t>Bheri</w:t>
            </w:r>
            <w:proofErr w:type="spellEnd"/>
            <w:r w:rsidRPr="00884864">
              <w:t xml:space="preserve"> FM every Tuesday</w:t>
            </w:r>
          </w:p>
          <w:p w:rsidR="00000000" w:rsidRPr="00884864" w:rsidRDefault="0073113C"/>
        </w:tc>
      </w:tr>
      <w:tr w:rsidR="00000000" w:rsidTr="00265CA0">
        <w:trPr>
          <w:trHeight w:val="354"/>
        </w:trPr>
        <w:tc>
          <w:tcPr>
            <w:tcW w:w="11250" w:type="dxa"/>
            <w:gridSpan w:val="2"/>
            <w:tcBorders>
              <w:top w:val="single" w:sz="4" w:space="0" w:color="auto"/>
              <w:left w:val="single" w:sz="4" w:space="0" w:color="auto"/>
              <w:bottom w:val="single" w:sz="4" w:space="0" w:color="auto"/>
              <w:right w:val="single" w:sz="4" w:space="0" w:color="auto"/>
            </w:tcBorders>
          </w:tcPr>
          <w:p w:rsidR="00000000" w:rsidRDefault="0073113C">
            <w:pPr>
              <w:rPr>
                <w:b/>
                <w:color w:val="0070C0"/>
                <w:sz w:val="18"/>
                <w:szCs w:val="18"/>
                <w:lang w:val="nl-NL"/>
              </w:rPr>
            </w:pPr>
            <w:bookmarkStart w:id="23" w:name="AgriCartoon"/>
            <w:proofErr w:type="spellStart"/>
            <w:r>
              <w:rPr>
                <w:b/>
                <w:color w:val="0070C0"/>
                <w:sz w:val="18"/>
                <w:szCs w:val="18"/>
                <w:lang w:val="nl-NL"/>
              </w:rPr>
              <w:t>Agriculture</w:t>
            </w:r>
            <w:proofErr w:type="spellEnd"/>
            <w:r>
              <w:rPr>
                <w:b/>
                <w:color w:val="0070C0"/>
                <w:sz w:val="18"/>
                <w:szCs w:val="18"/>
                <w:lang w:val="nl-NL"/>
              </w:rPr>
              <w:t xml:space="preserve"> cartoon</w:t>
            </w:r>
            <w:bookmarkEnd w:id="23"/>
          </w:p>
          <w:p w:rsidR="00000000" w:rsidRDefault="0073113C">
            <w:pPr>
              <w:rPr>
                <w:lang w:val="nl-NL"/>
              </w:rPr>
            </w:pPr>
          </w:p>
          <w:p w:rsidR="00000000" w:rsidRDefault="0073113C">
            <w:pPr>
              <w:rPr>
                <w:lang w:val="nl-NL"/>
              </w:rPr>
            </w:pPr>
            <w:r>
              <w:rPr>
                <w:noProof/>
                <w:lang w:eastAsia="en-GB"/>
              </w:rPr>
              <w:drawing>
                <wp:inline distT="0" distB="0" distL="0" distR="0" wp14:anchorId="1C5DD872" wp14:editId="574554D2">
                  <wp:extent cx="2371725" cy="1933575"/>
                  <wp:effectExtent l="0" t="0" r="9525" b="9525"/>
                  <wp:docPr id="9" name="Picture 20" descr="Gwinnet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winnetForu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71725" cy="1933575"/>
                          </a:xfrm>
                          <a:prstGeom prst="rect">
                            <a:avLst/>
                          </a:prstGeom>
                          <a:noFill/>
                          <a:ln>
                            <a:noFill/>
                          </a:ln>
                        </pic:spPr>
                      </pic:pic>
                    </a:graphicData>
                  </a:graphic>
                </wp:inline>
              </w:drawing>
            </w:r>
          </w:p>
          <w:p w:rsidR="00000000" w:rsidRPr="00884864" w:rsidRDefault="0073113C">
            <w:r w:rsidRPr="00884864">
              <w:t xml:space="preserve">(c) </w:t>
            </w:r>
            <w:hyperlink r:id="rId62" w:history="1">
              <w:r>
                <w:rPr>
                  <w:rStyle w:val="Hyperlink"/>
                </w:rPr>
                <w:t>www.gwinnetforum.com</w:t>
              </w:r>
            </w:hyperlink>
            <w:r w:rsidRPr="00884864">
              <w:t xml:space="preserve"> </w:t>
            </w:r>
          </w:p>
          <w:p w:rsidR="00000000" w:rsidRPr="00884864" w:rsidRDefault="0073113C"/>
          <w:p w:rsidR="00000000" w:rsidRPr="00884864" w:rsidRDefault="0073113C">
            <w:r w:rsidRPr="00884864">
              <w:t xml:space="preserve">Send your comments </w:t>
            </w:r>
            <w:r w:rsidRPr="00884864">
              <w:t xml:space="preserve">and feedback on the e-newsletter at </w:t>
            </w:r>
            <w:hyperlink r:id="rId63" w:history="1">
              <w:r>
                <w:rPr>
                  <w:rStyle w:val="Hyperlink"/>
                </w:rPr>
                <w:t>info@hvap.org.np</w:t>
              </w:r>
            </w:hyperlink>
            <w:r w:rsidRPr="00884864">
              <w:t>.</w:t>
            </w:r>
          </w:p>
          <w:p w:rsidR="00000000" w:rsidRPr="00884864" w:rsidRDefault="0073113C"/>
        </w:tc>
      </w:tr>
    </w:tbl>
    <w:p w:rsidR="0073113C" w:rsidRDefault="0073113C"/>
    <w:sectPr w:rsidR="0073113C">
      <w:headerReference w:type="even" r:id="rId64"/>
      <w:footerReference w:type="even" r:id="rId65"/>
      <w:footerReference w:type="first" r:id="rId66"/>
      <w:pgSz w:w="11906" w:h="16838"/>
      <w:pgMar w:top="1440" w:right="1440" w:bottom="1440" w:left="1440" w:header="284" w:footer="5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13C" w:rsidRDefault="0073113C">
      <w:r>
        <w:separator/>
      </w:r>
    </w:p>
  </w:endnote>
  <w:endnote w:type="continuationSeparator" w:id="0">
    <w:p w:rsidR="0073113C" w:rsidRDefault="00731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3113C">
    <w:pPr>
      <w:pStyle w:val="Footer"/>
      <w:tabs>
        <w:tab w:val="clear" w:pos="4320"/>
      </w:tabs>
    </w:pPr>
    <w:bookmarkStart w:id="28" w:name="blwPage2"/>
    <w:r>
      <w:rPr>
        <w:rStyle w:val="stlReference"/>
      </w:rPr>
      <w:t>Page/of</w:t>
    </w:r>
    <w:bookmarkEnd w:id="28"/>
    <w:r>
      <w:rPr>
        <w:rStyle w:val="stlReference"/>
      </w:rPr>
      <w:tab/>
    </w:r>
    <w:r>
      <w:fldChar w:fldCharType="begin"/>
    </w:r>
    <w:r>
      <w:instrText xml:space="preserve"> PAGE  </w:instrText>
    </w:r>
    <w:r>
      <w:fldChar w:fldCharType="separate"/>
    </w:r>
    <w:r w:rsidR="00265CA0">
      <w:rPr>
        <w:noProof/>
      </w:rPr>
      <w:t>22</w:t>
    </w:r>
    <w:r>
      <w:fldChar w:fldCharType="end"/>
    </w:r>
    <w:r>
      <w:t>/</w:t>
    </w:r>
    <w:r>
      <w:fldChar w:fldCharType="begin"/>
    </w:r>
    <w:r>
      <w:instrText xml:space="preserve"> SECTIONPAGES  </w:instrText>
    </w:r>
    <w:r>
      <w:fldChar w:fldCharType="separate"/>
    </w:r>
    <w:r w:rsidR="00265CA0">
      <w:rPr>
        <w:noProof/>
      </w:rPr>
      <w:t>22</w:t>
    </w:r>
    <w:r>
      <w:fldChar w:fldCharType="end"/>
    </w:r>
  </w:p>
  <w:p w:rsidR="00000000" w:rsidRDefault="007311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3113C">
    <w:pPr>
      <w:pStyle w:val="Footer"/>
      <w:tabs>
        <w:tab w:val="clear" w:pos="43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13C" w:rsidRDefault="0073113C">
      <w:r>
        <w:separator/>
      </w:r>
    </w:p>
  </w:footnote>
  <w:footnote w:type="continuationSeparator" w:id="0">
    <w:p w:rsidR="0073113C" w:rsidRDefault="007311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3113C">
    <w:pPr>
      <w:pStyle w:val="Header"/>
    </w:pPr>
    <w:r>
      <w:rPr>
        <w:noProof/>
        <w:lang w:eastAsia="en-GB"/>
      </w:rPr>
      <mc:AlternateContent>
        <mc:Choice Requires="wps">
          <w:drawing>
            <wp:anchor distT="0" distB="0" distL="114300" distR="114300" simplePos="0" relativeHeight="251657216" behindDoc="0" locked="0" layoutInCell="0" allowOverlap="1">
              <wp:simplePos x="0" y="0"/>
              <wp:positionH relativeFrom="page">
                <wp:posOffset>5323205</wp:posOffset>
              </wp:positionH>
              <wp:positionV relativeFrom="page">
                <wp:posOffset>396240</wp:posOffset>
              </wp:positionV>
              <wp:extent cx="1908175" cy="304800"/>
              <wp:effectExtent l="0" t="0" r="15875"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left w:w="0" w:type="dxa"/>
                              <w:right w:w="0" w:type="dxa"/>
                            </w:tblCellMar>
                            <w:tblLook w:val="01E0" w:firstRow="1" w:lastRow="1" w:firstColumn="1" w:lastColumn="1" w:noHBand="0" w:noVBand="0"/>
                          </w:tblPr>
                          <w:tblGrid>
                            <w:gridCol w:w="814"/>
                            <w:gridCol w:w="2190"/>
                          </w:tblGrid>
                          <w:tr w:rsidR="00000000">
                            <w:trPr>
                              <w:trHeight w:val="240"/>
                            </w:trPr>
                            <w:tc>
                              <w:tcPr>
                                <w:tcW w:w="822" w:type="dxa"/>
                              </w:tcPr>
                              <w:p w:rsidR="00000000" w:rsidRDefault="0073113C">
                                <w:pPr>
                                  <w:rPr>
                                    <w:lang w:val="nl-NL"/>
                                  </w:rPr>
                                </w:pPr>
                              </w:p>
                            </w:tc>
                            <w:tc>
                              <w:tcPr>
                                <w:tcW w:w="2211" w:type="dxa"/>
                              </w:tcPr>
                              <w:p w:rsidR="00000000" w:rsidRDefault="0073113C">
                                <w:pPr>
                                  <w:rPr>
                                    <w:lang w:val="nl-NL"/>
                                  </w:rPr>
                                </w:pPr>
                                <w:bookmarkStart w:id="24" w:name="blwDate2"/>
                                <w:bookmarkEnd w:id="24"/>
                              </w:p>
                            </w:tc>
                          </w:tr>
                          <w:tr w:rsidR="00000000">
                            <w:trPr>
                              <w:trHeight w:val="240"/>
                            </w:trPr>
                            <w:tc>
                              <w:tcPr>
                                <w:tcW w:w="822" w:type="dxa"/>
                              </w:tcPr>
                              <w:p w:rsidR="00000000" w:rsidRDefault="0073113C">
                                <w:pPr>
                                  <w:rPr>
                                    <w:lang w:val="nl-NL"/>
                                  </w:rPr>
                                </w:pPr>
                              </w:p>
                            </w:tc>
                            <w:tc>
                              <w:tcPr>
                                <w:tcW w:w="2211" w:type="dxa"/>
                              </w:tcPr>
                              <w:p w:rsidR="00000000" w:rsidRDefault="0073113C">
                                <w:pPr>
                                  <w:rPr>
                                    <w:lang w:val="nl-NL"/>
                                  </w:rPr>
                                </w:pPr>
                                <w:bookmarkStart w:id="25" w:name="blwReference2"/>
                                <w:bookmarkEnd w:id="25"/>
                              </w:p>
                            </w:tc>
                          </w:tr>
                        </w:tbl>
                        <w:p w:rsidR="00000000" w:rsidRDefault="007311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margin-left:419.15pt;margin-top:31.2pt;width:150.25pt;height:2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BKrwIAAKk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" o:allowincell="f" filled="f" stroked="f">
              <v:textbox inset="0,0,0,0">
                <w:txbxContent>
                  <w:tbl>
                    <w:tblPr>
                      <w:tblW w:w="0" w:type="auto"/>
                      <w:tblCellMar>
                        <w:left w:w="0" w:type="dxa"/>
                        <w:right w:w="0" w:type="dxa"/>
                      </w:tblCellMar>
                      <w:tblLook w:val="01E0" w:firstRow="1" w:lastRow="1" w:firstColumn="1" w:lastColumn="1" w:noHBand="0" w:noVBand="0"/>
                    </w:tblPr>
                    <w:tblGrid>
                      <w:gridCol w:w="814"/>
                      <w:gridCol w:w="2190"/>
                    </w:tblGrid>
                    <w:tr w:rsidR="00000000">
                      <w:trPr>
                        <w:trHeight w:val="240"/>
                      </w:trPr>
                      <w:tc>
                        <w:tcPr>
                          <w:tcW w:w="822" w:type="dxa"/>
                        </w:tcPr>
                        <w:p w:rsidR="00000000" w:rsidRDefault="0073113C">
                          <w:pPr>
                            <w:rPr>
                              <w:lang w:val="nl-NL"/>
                            </w:rPr>
                          </w:pPr>
                        </w:p>
                      </w:tc>
                      <w:tc>
                        <w:tcPr>
                          <w:tcW w:w="2211" w:type="dxa"/>
                        </w:tcPr>
                        <w:p w:rsidR="00000000" w:rsidRDefault="0073113C">
                          <w:pPr>
                            <w:rPr>
                              <w:lang w:val="nl-NL"/>
                            </w:rPr>
                          </w:pPr>
                          <w:bookmarkStart w:id="26" w:name="blwDate2"/>
                          <w:bookmarkEnd w:id="26"/>
                        </w:p>
                      </w:tc>
                    </w:tr>
                    <w:tr w:rsidR="00000000">
                      <w:trPr>
                        <w:trHeight w:val="240"/>
                      </w:trPr>
                      <w:tc>
                        <w:tcPr>
                          <w:tcW w:w="822" w:type="dxa"/>
                        </w:tcPr>
                        <w:p w:rsidR="00000000" w:rsidRDefault="0073113C">
                          <w:pPr>
                            <w:rPr>
                              <w:lang w:val="nl-NL"/>
                            </w:rPr>
                          </w:pPr>
                        </w:p>
                      </w:tc>
                      <w:tc>
                        <w:tcPr>
                          <w:tcW w:w="2211" w:type="dxa"/>
                        </w:tcPr>
                        <w:p w:rsidR="00000000" w:rsidRDefault="0073113C">
                          <w:pPr>
                            <w:rPr>
                              <w:lang w:val="nl-NL"/>
                            </w:rPr>
                          </w:pPr>
                          <w:bookmarkStart w:id="27" w:name="blwReference2"/>
                          <w:bookmarkEnd w:id="27"/>
                        </w:p>
                      </w:tc>
                    </w:tr>
                  </w:tbl>
                  <w:p w:rsidR="00000000" w:rsidRDefault="0073113C"/>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536D50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7CFA0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A7E6B7A"/>
    <w:lvl w:ilvl="0">
      <w:start w:val="1"/>
      <w:numFmt w:val="decimal"/>
      <w:pStyle w:val="ListNumber3"/>
      <w:lvlText w:val="%1."/>
      <w:lvlJc w:val="left"/>
      <w:pPr>
        <w:tabs>
          <w:tab w:val="num" w:pos="926"/>
        </w:tabs>
        <w:ind w:left="926" w:hanging="360"/>
      </w:pPr>
    </w:lvl>
  </w:abstractNum>
  <w:abstractNum w:abstractNumId="3">
    <w:nsid w:val="FFFFFF7F"/>
    <w:multiLevelType w:val="singleLevel"/>
    <w:tmpl w:val="A270138E"/>
    <w:lvl w:ilvl="0">
      <w:start w:val="1"/>
      <w:numFmt w:val="decimal"/>
      <w:pStyle w:val="ListNumber2"/>
      <w:lvlText w:val="%1."/>
      <w:lvlJc w:val="left"/>
      <w:pPr>
        <w:tabs>
          <w:tab w:val="num" w:pos="643"/>
        </w:tabs>
        <w:ind w:left="643" w:hanging="360"/>
      </w:pPr>
    </w:lvl>
  </w:abstractNum>
  <w:abstractNum w:abstractNumId="4">
    <w:nsid w:val="FFFFFF80"/>
    <w:multiLevelType w:val="singleLevel"/>
    <w:tmpl w:val="4D66BE3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D0FEB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C100ED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34692C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93C9816"/>
    <w:lvl w:ilvl="0">
      <w:start w:val="1"/>
      <w:numFmt w:val="decimal"/>
      <w:pStyle w:val="ListNumber"/>
      <w:lvlText w:val="%1."/>
      <w:lvlJc w:val="left"/>
      <w:pPr>
        <w:tabs>
          <w:tab w:val="num" w:pos="360"/>
        </w:tabs>
        <w:ind w:left="360" w:hanging="360"/>
      </w:pPr>
    </w:lvl>
  </w:abstractNum>
  <w:abstractNum w:abstractNumId="9">
    <w:nsid w:val="FFFFFF89"/>
    <w:multiLevelType w:val="singleLevel"/>
    <w:tmpl w:val="4AE831F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4826BA"/>
    <w:multiLevelType w:val="hybridMultilevel"/>
    <w:tmpl w:val="BE08E7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57702951"/>
    <w:multiLevelType w:val="singleLevel"/>
    <w:tmpl w:val="6A281436"/>
    <w:lvl w:ilvl="0">
      <w:start w:val="1"/>
      <w:numFmt w:val="decimal"/>
      <w:pStyle w:val="Kop1SNV"/>
      <w:lvlText w:val="%1"/>
      <w:lvlJc w:val="left"/>
      <w:pPr>
        <w:tabs>
          <w:tab w:val="num" w:pos="360"/>
        </w:tabs>
        <w:ind w:left="360" w:hanging="360"/>
      </w:pPr>
    </w:lvl>
  </w:abstractNum>
  <w:abstractNum w:abstractNumId="12">
    <w:nsid w:val="5D5F6000"/>
    <w:multiLevelType w:val="multilevel"/>
    <w:tmpl w:val="E5BE58C4"/>
    <w:lvl w:ilvl="0">
      <w:start w:val="1"/>
      <w:numFmt w:val="decimal"/>
      <w:pStyle w:val="Heading1"/>
      <w:lvlText w:val="%1"/>
      <w:lvlJc w:val="left"/>
      <w:pPr>
        <w:tabs>
          <w:tab w:val="num" w:pos="414"/>
        </w:tabs>
        <w:ind w:left="414" w:hanging="414"/>
      </w:pPr>
      <w:rPr>
        <w:rFonts w:ascii="Verdana" w:hAnsi="Verdana" w:hint="default"/>
        <w:b/>
        <w:i w:val="0"/>
        <w:strike w:val="0"/>
        <w:dstrike w:val="0"/>
        <w:sz w:val="28"/>
        <w:u w:val="none"/>
        <w:effect w:val="none"/>
      </w:rPr>
    </w:lvl>
    <w:lvl w:ilvl="1">
      <w:start w:val="1"/>
      <w:numFmt w:val="decimal"/>
      <w:pStyle w:val="Heading2"/>
      <w:lvlText w:val="%1.%2"/>
      <w:lvlJc w:val="left"/>
      <w:pPr>
        <w:tabs>
          <w:tab w:val="num" w:pos="414"/>
        </w:tabs>
        <w:ind w:left="414" w:hanging="414"/>
      </w:pPr>
      <w:rPr>
        <w:rFonts w:ascii="Verdana" w:hAnsi="Verdana" w:hint="default"/>
        <w:b/>
        <w:i w:val="0"/>
        <w:strike w:val="0"/>
        <w:dstrike w:val="0"/>
        <w:sz w:val="20"/>
        <w:u w:val="none"/>
        <w:effect w:val="none"/>
      </w:rPr>
    </w:lvl>
    <w:lvl w:ilvl="2">
      <w:start w:val="1"/>
      <w:numFmt w:val="decimal"/>
      <w:pStyle w:val="Heading3"/>
      <w:lvlText w:val="%1.%2.%3"/>
      <w:lvlJc w:val="left"/>
      <w:pPr>
        <w:tabs>
          <w:tab w:val="num" w:pos="414"/>
        </w:tabs>
        <w:ind w:left="414" w:hanging="414"/>
      </w:pPr>
      <w:rPr>
        <w:rFonts w:ascii="Verdana" w:hAnsi="Verdana" w:hint="default"/>
        <w:b/>
        <w:i/>
        <w:strike w:val="0"/>
        <w:dstrike w:val="0"/>
        <w:sz w:val="17"/>
        <w:u w:val="none"/>
        <w:effect w:val="none"/>
      </w:r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num>
  <w:num w:numId="3">
    <w:abstractNumId w:val="8"/>
    <w:lvlOverride w:ilvl="0">
      <w:startOverride w:val="1"/>
    </w:lvlOverride>
  </w:num>
  <w:num w:numId="4">
    <w:abstractNumId w:val="7"/>
    <w:lvlOverride w:ilvl="0"/>
  </w:num>
  <w:num w:numId="5">
    <w:abstractNumId w:val="6"/>
    <w:lvlOverride w:ilvl="0"/>
  </w:num>
  <w:num w:numId="6">
    <w:abstractNumId w:val="5"/>
    <w:lvlOverride w:ilvl="0"/>
  </w:num>
  <w:num w:numId="7">
    <w:abstractNumId w:val="4"/>
    <w:lvlOverride w:ilvl="0"/>
  </w:num>
  <w:num w:numId="8">
    <w:abstractNumId w:val="3"/>
    <w:lvlOverride w:ilvl="0">
      <w:startOverride w:val="1"/>
    </w:lvlOverride>
  </w:num>
  <w:num w:numId="9">
    <w:abstractNumId w:val="2"/>
    <w:lvlOverride w:ilvl="0">
      <w:startOverride w:val="1"/>
    </w:lvlOverride>
  </w:num>
  <w:num w:numId="10">
    <w:abstractNumId w:val="1"/>
    <w:lvlOverride w:ilvl="0">
      <w:startOverride w:val="1"/>
    </w:lvlOverride>
  </w:num>
  <w:num w:numId="11">
    <w:abstractNumId w:val="0"/>
    <w:lvlOverride w:ilvl="0">
      <w:startOverride w:val="1"/>
    </w:lvlOverride>
  </w:num>
  <w:num w:numId="12">
    <w:abstractNumId w:val="11"/>
    <w:lvlOverride w:ilvl="0">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30"/>
  <w:proofState w:spelling="clean" w:grammar="clean"/>
  <w:attachedTemplate r:id="rId1"/>
  <w:defaultTabStop w:val="708"/>
  <w:hyphenationZone w:val="4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864"/>
    <w:rsid w:val="00265CA0"/>
    <w:rsid w:val="004E6AF6"/>
    <w:rsid w:val="0073113C"/>
    <w:rsid w:val="008848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caption" w:qFormat="1"/>
    <w:lsdException w:name="Title" w:qFormat="1"/>
    <w:lsdException w:name="Default Paragraph Font" w:uiPriority="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ascii="Verdana" w:hAnsi="Verdana"/>
      <w:sz w:val="17"/>
      <w:lang w:val="en-GB"/>
    </w:rPr>
  </w:style>
  <w:style w:type="paragraph" w:styleId="Heading1">
    <w:name w:val="heading 1"/>
    <w:basedOn w:val="Normal"/>
    <w:next w:val="Normal"/>
    <w:link w:val="Heading1Char"/>
    <w:qFormat/>
    <w:pPr>
      <w:numPr>
        <w:numId w:val="1"/>
      </w:numPr>
      <w:tabs>
        <w:tab w:val="clear" w:pos="794"/>
        <w:tab w:val="left" w:pos="924"/>
      </w:tabs>
      <w:spacing w:line="480" w:lineRule="exact"/>
      <w:outlineLvl w:val="0"/>
    </w:pPr>
    <w:rPr>
      <w:rFonts w:eastAsiaTheme="minorEastAsia" w:cs="Arial"/>
      <w:b/>
      <w:bCs/>
      <w:position w:val="12"/>
      <w:sz w:val="28"/>
      <w:szCs w:val="28"/>
    </w:rPr>
  </w:style>
  <w:style w:type="paragraph" w:styleId="Heading2">
    <w:name w:val="heading 2"/>
    <w:basedOn w:val="Normal"/>
    <w:next w:val="Normal"/>
    <w:link w:val="Heading2Char"/>
    <w:qFormat/>
    <w:pPr>
      <w:numPr>
        <w:ilvl w:val="1"/>
        <w:numId w:val="1"/>
      </w:numPr>
      <w:tabs>
        <w:tab w:val="clear" w:pos="794"/>
        <w:tab w:val="left" w:pos="924"/>
      </w:tabs>
      <w:spacing w:line="240" w:lineRule="exact"/>
      <w:outlineLvl w:val="1"/>
    </w:pPr>
    <w:rPr>
      <w:rFonts w:eastAsiaTheme="minorEastAsia" w:cs="Arial"/>
      <w:b/>
      <w:bCs/>
      <w:iCs/>
      <w:sz w:val="20"/>
    </w:rPr>
  </w:style>
  <w:style w:type="paragraph" w:styleId="Heading3">
    <w:name w:val="heading 3"/>
    <w:basedOn w:val="Normal"/>
    <w:next w:val="Normal"/>
    <w:link w:val="Heading3Char"/>
    <w:qFormat/>
    <w:pPr>
      <w:numPr>
        <w:ilvl w:val="2"/>
        <w:numId w:val="1"/>
      </w:numPr>
      <w:tabs>
        <w:tab w:val="clear" w:pos="794"/>
        <w:tab w:val="left" w:pos="924"/>
      </w:tabs>
      <w:spacing w:line="240" w:lineRule="exact"/>
      <w:outlineLvl w:val="2"/>
    </w:pPr>
    <w:rPr>
      <w:rFonts w:eastAsiaTheme="minorEastAsia" w:cs="Arial"/>
      <w:b/>
      <w:bCs/>
      <w:i/>
      <w:szCs w:val="17"/>
    </w:rPr>
  </w:style>
  <w:style w:type="paragraph" w:styleId="Heading4">
    <w:name w:val="heading 4"/>
    <w:basedOn w:val="Normal"/>
    <w:next w:val="Normal"/>
    <w:link w:val="Heading4Char"/>
    <w:pPr>
      <w:keepNext/>
      <w:numPr>
        <w:ilvl w:val="3"/>
        <w:numId w:val="1"/>
      </w:numPr>
      <w:spacing w:before="240" w:after="60"/>
      <w:outlineLvl w:val="3"/>
    </w:pPr>
    <w:rPr>
      <w:rFonts w:eastAsiaTheme="minorEastAsia"/>
      <w:b/>
      <w:sz w:val="28"/>
    </w:rPr>
  </w:style>
  <w:style w:type="paragraph" w:styleId="Heading5">
    <w:name w:val="heading 5"/>
    <w:basedOn w:val="Normal"/>
    <w:next w:val="Normal"/>
    <w:link w:val="Heading5Char"/>
    <w:pPr>
      <w:numPr>
        <w:ilvl w:val="4"/>
        <w:numId w:val="1"/>
      </w:numPr>
      <w:spacing w:before="240" w:after="60"/>
      <w:outlineLvl w:val="4"/>
    </w:pPr>
    <w:rPr>
      <w:rFonts w:eastAsiaTheme="minorEastAsia"/>
      <w:b/>
      <w:i/>
      <w:sz w:val="26"/>
    </w:rPr>
  </w:style>
  <w:style w:type="paragraph" w:styleId="Heading6">
    <w:name w:val="heading 6"/>
    <w:basedOn w:val="Normal"/>
    <w:next w:val="Normal"/>
    <w:link w:val="Heading6Char"/>
    <w:pPr>
      <w:numPr>
        <w:ilvl w:val="5"/>
        <w:numId w:val="1"/>
      </w:numPr>
      <w:spacing w:before="240" w:after="60"/>
      <w:outlineLvl w:val="5"/>
    </w:pPr>
    <w:rPr>
      <w:rFonts w:eastAsiaTheme="minorEastAsia"/>
      <w:b/>
      <w:sz w:val="22"/>
    </w:rPr>
  </w:style>
  <w:style w:type="paragraph" w:styleId="Heading7">
    <w:name w:val="heading 7"/>
    <w:basedOn w:val="Normal"/>
    <w:next w:val="Normal"/>
    <w:link w:val="Heading7Char"/>
    <w:pPr>
      <w:numPr>
        <w:ilvl w:val="6"/>
        <w:numId w:val="1"/>
      </w:numPr>
      <w:spacing w:before="240" w:after="60"/>
      <w:outlineLvl w:val="6"/>
    </w:pPr>
  </w:style>
  <w:style w:type="paragraph" w:styleId="Heading8">
    <w:name w:val="heading 8"/>
    <w:basedOn w:val="Normal"/>
    <w:next w:val="Normal"/>
    <w:link w:val="Heading8Char"/>
    <w:pPr>
      <w:numPr>
        <w:ilvl w:val="7"/>
        <w:numId w:val="1"/>
      </w:numPr>
      <w:spacing w:before="240" w:after="60"/>
      <w:outlineLvl w:val="7"/>
    </w:pPr>
    <w:rPr>
      <w:i/>
    </w:rPr>
  </w:style>
  <w:style w:type="paragraph" w:styleId="Heading9">
    <w:name w:val="heading 9"/>
    <w:basedOn w:val="Normal"/>
    <w:next w:val="Normal"/>
    <w:link w:val="Heading9Char"/>
    <w:pPr>
      <w:numPr>
        <w:ilvl w:val="8"/>
        <w:numId w:val="1"/>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noProof w:val="0"/>
      <w:color w:val="0000FF"/>
      <w:u w:val="single"/>
      <w:lang w:val="en-GB"/>
    </w:rPr>
  </w:style>
  <w:style w:type="character" w:styleId="FollowedHyperlink">
    <w:name w:val="FollowedHyperlink"/>
    <w:basedOn w:val="DefaultParagraphFont"/>
    <w:rPr>
      <w:noProof w:val="0"/>
      <w:color w:val="800080"/>
      <w:u w:val="single"/>
      <w:lang w:val="en-GB"/>
    </w:rPr>
  </w:style>
  <w:style w:type="character" w:styleId="HTMLAcronym">
    <w:name w:val="HTML Acronym"/>
    <w:basedOn w:val="DefaultParagraphFont"/>
    <w:rPr>
      <w:noProof w:val="0"/>
      <w:lang w:val="en-GB"/>
    </w:rPr>
  </w:style>
  <w:style w:type="paragraph" w:styleId="HTMLAddress">
    <w:name w:val="HTML Address"/>
    <w:basedOn w:val="Normal"/>
    <w:link w:val="HTMLAddressChar"/>
    <w:rPr>
      <w:rFonts w:eastAsiaTheme="minorEastAsia"/>
      <w:i/>
      <w:iCs/>
    </w:rPr>
  </w:style>
  <w:style w:type="character" w:customStyle="1" w:styleId="HTMLAddressChar">
    <w:name w:val="HTML Address Char"/>
    <w:basedOn w:val="DefaultParagraphFont"/>
    <w:link w:val="HTMLAddress"/>
    <w:locked/>
    <w:rPr>
      <w:rFonts w:ascii="Verdana" w:hAnsi="Verdana" w:hint="default"/>
      <w:i/>
      <w:iCs/>
      <w:noProof w:val="0"/>
      <w:sz w:val="17"/>
      <w:lang w:val="en-GB"/>
    </w:rPr>
  </w:style>
  <w:style w:type="character" w:styleId="HTMLCite">
    <w:name w:val="HTML Cite"/>
    <w:basedOn w:val="DefaultParagraphFont"/>
    <w:rPr>
      <w:i/>
      <w:iCs/>
      <w:noProof w:val="0"/>
      <w:lang w:val="en-GB"/>
    </w:rPr>
  </w:style>
  <w:style w:type="character" w:styleId="HTMLCode">
    <w:name w:val="HTML Code"/>
    <w:basedOn w:val="DefaultParagraphFont"/>
    <w:rPr>
      <w:rFonts w:ascii="Courier New" w:eastAsia="Times New Roman" w:hAnsi="Courier New" w:cs="Courier New" w:hint="default"/>
      <w:noProof w:val="0"/>
      <w:sz w:val="20"/>
      <w:szCs w:val="20"/>
      <w:lang w:val="en-GB"/>
    </w:rPr>
  </w:style>
  <w:style w:type="character" w:styleId="HTMLDefinition">
    <w:name w:val="HTML Definition"/>
    <w:basedOn w:val="DefaultParagraphFont"/>
    <w:rPr>
      <w:i/>
      <w:iCs/>
      <w:noProof w:val="0"/>
      <w:lang w:val="en-GB"/>
    </w:rPr>
  </w:style>
  <w:style w:type="character" w:styleId="Emphasis">
    <w:name w:val="Emphasis"/>
    <w:basedOn w:val="DefaultParagraphFont"/>
    <w:qFormat/>
    <w:rPr>
      <w:i/>
      <w:iCs/>
      <w:noProof w:val="0"/>
      <w:lang w:val="en-GB"/>
    </w:rPr>
  </w:style>
  <w:style w:type="character" w:customStyle="1" w:styleId="Heading1Char">
    <w:name w:val="Heading 1 Char"/>
    <w:basedOn w:val="DefaultParagraphFont"/>
    <w:link w:val="Heading1"/>
    <w:locked/>
    <w:rPr>
      <w:rFonts w:ascii="Verdana" w:eastAsiaTheme="minorEastAsia" w:hAnsi="Verdana" w:cs="Arial"/>
      <w:b/>
      <w:bCs/>
      <w:position w:val="12"/>
      <w:sz w:val="28"/>
      <w:szCs w:val="28"/>
      <w:lang w:val="en-GB"/>
    </w:rPr>
  </w:style>
  <w:style w:type="character" w:customStyle="1" w:styleId="Heading2Char">
    <w:name w:val="Heading 2 Char"/>
    <w:basedOn w:val="DefaultParagraphFont"/>
    <w:link w:val="Heading2"/>
    <w:locked/>
    <w:rPr>
      <w:rFonts w:ascii="Verdana" w:eastAsiaTheme="minorEastAsia" w:hAnsi="Verdana" w:cs="Arial"/>
      <w:b/>
      <w:bCs/>
      <w:iCs/>
      <w:lang w:val="en-GB"/>
    </w:rPr>
  </w:style>
  <w:style w:type="character" w:customStyle="1" w:styleId="Heading3Char">
    <w:name w:val="Heading 3 Char"/>
    <w:basedOn w:val="DefaultParagraphFont"/>
    <w:link w:val="Heading3"/>
    <w:locked/>
    <w:rPr>
      <w:rFonts w:ascii="Verdana" w:eastAsiaTheme="minorEastAsia" w:hAnsi="Verdana" w:cs="Arial"/>
      <w:b/>
      <w:bCs/>
      <w:i/>
      <w:sz w:val="17"/>
      <w:szCs w:val="17"/>
      <w:lang w:val="en-GB"/>
    </w:rPr>
  </w:style>
  <w:style w:type="character" w:customStyle="1" w:styleId="Heading4Char">
    <w:name w:val="Heading 4 Char"/>
    <w:basedOn w:val="DefaultParagraphFont"/>
    <w:link w:val="Heading4"/>
    <w:locked/>
    <w:rPr>
      <w:rFonts w:ascii="Verdana" w:eastAsiaTheme="minorEastAsia" w:hAnsi="Verdana"/>
      <w:b/>
      <w:sz w:val="28"/>
      <w:lang w:val="en-GB"/>
    </w:rPr>
  </w:style>
  <w:style w:type="character" w:customStyle="1" w:styleId="Heading5Char">
    <w:name w:val="Heading 5 Char"/>
    <w:basedOn w:val="DefaultParagraphFont"/>
    <w:link w:val="Heading5"/>
    <w:locked/>
    <w:rPr>
      <w:rFonts w:ascii="Verdana" w:eastAsiaTheme="minorEastAsia" w:hAnsi="Verdana"/>
      <w:b/>
      <w:i/>
      <w:sz w:val="26"/>
      <w:lang w:val="en-GB"/>
    </w:rPr>
  </w:style>
  <w:style w:type="character" w:customStyle="1" w:styleId="Heading6Char">
    <w:name w:val="Heading 6 Char"/>
    <w:basedOn w:val="DefaultParagraphFont"/>
    <w:link w:val="Heading6"/>
    <w:locked/>
    <w:rPr>
      <w:rFonts w:ascii="Verdana" w:eastAsiaTheme="minorEastAsia" w:hAnsi="Verdana"/>
      <w:b/>
      <w:sz w:val="22"/>
      <w:lang w:val="en-GB"/>
    </w:rPr>
  </w:style>
  <w:style w:type="character" w:styleId="HTMLKeyboard">
    <w:name w:val="HTML Keyboard"/>
    <w:basedOn w:val="DefaultParagraphFont"/>
    <w:rPr>
      <w:rFonts w:ascii="Courier New" w:eastAsia="Times New Roman" w:hAnsi="Courier New" w:cs="Courier New" w:hint="default"/>
      <w:noProof w:val="0"/>
      <w:sz w:val="20"/>
      <w:szCs w:val="20"/>
      <w:lang w:val="en-GB"/>
    </w:rPr>
  </w:style>
  <w:style w:type="paragraph" w:styleId="HTMLPreformatted">
    <w:name w:val="HTML Preformatted"/>
    <w:basedOn w:val="Normal"/>
    <w:link w:val="HTMLPreformattedChar"/>
    <w:pPr>
      <w:tabs>
        <w:tab w:val="clear" w:pos="0"/>
        <w:tab w:val="clear" w:pos="794"/>
        <w:tab w:val="clear" w:pos="1588"/>
        <w:tab w:val="clear" w:pos="2381"/>
        <w:tab w:val="clear" w:pos="3175"/>
        <w:tab w:val="clear" w:pos="3969"/>
        <w:tab w:val="clear" w:pos="4763"/>
        <w:tab w:val="clear" w:pos="5557"/>
        <w:tab w:val="clear" w:pos="6350"/>
        <w:tab w:val="clear" w:pos="71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locked/>
    <w:rPr>
      <w:rFonts w:ascii="Courier New" w:hAnsi="Courier New" w:cs="Courier New" w:hint="default"/>
      <w:noProof w:val="0"/>
      <w:lang w:val="en-GB"/>
    </w:rPr>
  </w:style>
  <w:style w:type="character" w:styleId="HTMLSample">
    <w:name w:val="HTML Sample"/>
    <w:basedOn w:val="DefaultParagraphFont"/>
    <w:rPr>
      <w:rFonts w:ascii="Courier New" w:eastAsia="Times New Roman" w:hAnsi="Courier New" w:cs="Courier New" w:hint="default"/>
      <w:noProof w:val="0"/>
      <w:lang w:val="en-GB"/>
    </w:rPr>
  </w:style>
  <w:style w:type="character" w:styleId="Strong">
    <w:name w:val="Strong"/>
    <w:basedOn w:val="DefaultParagraphFont"/>
    <w:qFormat/>
    <w:rPr>
      <w:b/>
      <w:bCs/>
      <w:noProof w:val="0"/>
      <w:lang w:val="en-GB"/>
    </w:rPr>
  </w:style>
  <w:style w:type="character" w:styleId="HTMLTypewriter">
    <w:name w:val="HTML Typewriter"/>
    <w:basedOn w:val="DefaultParagraphFont"/>
    <w:rPr>
      <w:rFonts w:ascii="Courier New" w:eastAsia="Times New Roman" w:hAnsi="Courier New" w:cs="Courier New" w:hint="default"/>
      <w:noProof w:val="0"/>
      <w:sz w:val="20"/>
      <w:szCs w:val="20"/>
      <w:lang w:val="en-GB"/>
    </w:rPr>
  </w:style>
  <w:style w:type="character" w:styleId="HTMLVariable">
    <w:name w:val="HTML Variable"/>
    <w:basedOn w:val="DefaultParagraphFont"/>
    <w:rPr>
      <w:i/>
      <w:iCs/>
      <w:noProof w:val="0"/>
      <w:lang w:val="en-GB"/>
    </w:rPr>
  </w:style>
  <w:style w:type="paragraph" w:styleId="NormalWeb">
    <w:name w:val="Normal (Web)"/>
    <w:basedOn w:val="Normal"/>
    <w:rPr>
      <w:rFonts w:ascii="Times New Roman" w:hAnsi="Times New Roman"/>
      <w:sz w:val="24"/>
      <w:szCs w:val="24"/>
    </w:rPr>
  </w:style>
  <w:style w:type="character" w:customStyle="1" w:styleId="Heading7Char">
    <w:name w:val="Heading 7 Char"/>
    <w:basedOn w:val="DefaultParagraphFont"/>
    <w:link w:val="Heading7"/>
    <w:locked/>
    <w:rPr>
      <w:rFonts w:ascii="Verdana" w:hAnsi="Verdana"/>
      <w:sz w:val="17"/>
      <w:lang w:val="en-GB"/>
    </w:rPr>
  </w:style>
  <w:style w:type="character" w:customStyle="1" w:styleId="Heading8Char">
    <w:name w:val="Heading 8 Char"/>
    <w:basedOn w:val="DefaultParagraphFont"/>
    <w:link w:val="Heading8"/>
    <w:locked/>
    <w:rPr>
      <w:rFonts w:ascii="Verdana" w:hAnsi="Verdana"/>
      <w:i/>
      <w:sz w:val="17"/>
      <w:lang w:val="en-GB"/>
    </w:rPr>
  </w:style>
  <w:style w:type="character" w:customStyle="1" w:styleId="Heading9Char">
    <w:name w:val="Heading 9 Char"/>
    <w:basedOn w:val="DefaultParagraphFont"/>
    <w:link w:val="Heading9"/>
    <w:locked/>
    <w:rPr>
      <w:rFonts w:ascii="Arial" w:hAnsi="Arial"/>
      <w:sz w:val="22"/>
      <w:lang w:val="en-GB"/>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NormalIndent">
    <w:name w:val="Normal Indent"/>
    <w:basedOn w:val="Normal"/>
    <w:pPr>
      <w:ind w:left="708"/>
    </w:pPr>
  </w:style>
  <w:style w:type="paragraph" w:styleId="FootnoteText">
    <w:name w:val="footnote text"/>
    <w:basedOn w:val="Normal"/>
    <w:link w:val="FootnoteTextChar"/>
    <w:semiHidden/>
    <w:pPr>
      <w:tabs>
        <w:tab w:val="clear" w:pos="0"/>
        <w:tab w:val="clear" w:pos="794"/>
        <w:tab w:val="clear" w:pos="1588"/>
        <w:tab w:val="clear" w:pos="2381"/>
        <w:tab w:val="clear" w:pos="3175"/>
        <w:tab w:val="clear" w:pos="3969"/>
        <w:tab w:val="clear" w:pos="4763"/>
        <w:tab w:val="clear" w:pos="5557"/>
        <w:tab w:val="clear" w:pos="6350"/>
        <w:tab w:val="clear" w:pos="7144"/>
        <w:tab w:val="left" w:pos="708"/>
      </w:tabs>
      <w:spacing w:line="160" w:lineRule="atLeast"/>
    </w:pPr>
    <w:rPr>
      <w:sz w:val="12"/>
      <w:szCs w:val="24"/>
      <w:lang w:eastAsia="en-US"/>
    </w:rPr>
  </w:style>
  <w:style w:type="character" w:customStyle="1" w:styleId="FootnoteTextChar">
    <w:name w:val="Footnote Text Char"/>
    <w:basedOn w:val="DefaultParagraphFont"/>
    <w:link w:val="FootnoteText"/>
    <w:locked/>
    <w:rPr>
      <w:rFonts w:ascii="Verdana" w:hAnsi="Verdana" w:hint="default"/>
      <w:lang w:val="en-GB"/>
    </w:rPr>
  </w:style>
  <w:style w:type="paragraph" w:styleId="CommentText">
    <w:name w:val="annotation text"/>
    <w:basedOn w:val="Normal"/>
    <w:link w:val="CommentTextChar"/>
    <w:semiHidden/>
    <w:rPr>
      <w:sz w:val="20"/>
    </w:rPr>
  </w:style>
  <w:style w:type="character" w:customStyle="1" w:styleId="CommentTextChar">
    <w:name w:val="Comment Text Char"/>
    <w:basedOn w:val="DefaultParagraphFont"/>
    <w:link w:val="CommentText"/>
    <w:semiHidden/>
    <w:locked/>
    <w:rPr>
      <w:rFonts w:ascii="Verdana" w:hAnsi="Verdana" w:hint="default"/>
      <w:noProof w:val="0"/>
      <w:lang w:val="en-GB"/>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locked/>
    <w:rPr>
      <w:rFonts w:ascii="Verdana" w:hAnsi="Verdana" w:hint="default"/>
      <w:sz w:val="17"/>
      <w:lang w:val="en-GB"/>
    </w:rPr>
  </w:style>
  <w:style w:type="paragraph" w:styleId="Footer">
    <w:name w:val="footer"/>
    <w:basedOn w:val="Normal"/>
    <w:link w:val="FooterChar"/>
    <w:pPr>
      <w:tabs>
        <w:tab w:val="center" w:pos="4320"/>
        <w:tab w:val="right" w:pos="8640"/>
      </w:tabs>
    </w:pPr>
  </w:style>
  <w:style w:type="character" w:customStyle="1" w:styleId="FooterChar">
    <w:name w:val="Footer Char"/>
    <w:basedOn w:val="DefaultParagraphFont"/>
    <w:link w:val="Footer"/>
    <w:locked/>
    <w:rPr>
      <w:rFonts w:ascii="Verdana" w:hAnsi="Verdana" w:hint="default"/>
      <w:sz w:val="17"/>
      <w:lang w:val="en-GB"/>
    </w:rPr>
  </w:style>
  <w:style w:type="paragraph" w:styleId="IndexHeading">
    <w:name w:val="index heading"/>
    <w:basedOn w:val="Normal"/>
    <w:next w:val="Index1"/>
    <w:semiHidden/>
    <w:rPr>
      <w:rFonts w:ascii="Arial" w:hAnsi="Arial"/>
      <w:b/>
    </w:rPr>
  </w:style>
  <w:style w:type="paragraph" w:styleId="Caption">
    <w:name w:val="caption"/>
    <w:basedOn w:val="Normal"/>
    <w:next w:val="Normal"/>
    <w:qFormat/>
    <w:pPr>
      <w:spacing w:before="120" w:after="120"/>
    </w:pPr>
    <w:rPr>
      <w:b/>
      <w:sz w:val="20"/>
    </w:rPr>
  </w:style>
  <w:style w:type="paragraph" w:styleId="TableofFigures">
    <w:name w:val="table of figures"/>
    <w:basedOn w:val="Normal"/>
    <w:next w:val="Normal"/>
    <w:semiHidden/>
    <w:pPr>
      <w:ind w:left="480" w:hanging="480"/>
    </w:pPr>
  </w:style>
  <w:style w:type="paragraph" w:styleId="EnvelopeAddress">
    <w:name w:val="envelope address"/>
    <w:basedOn w:val="Normal"/>
    <w:pPr>
      <w:framePr w:w="7920" w:h="1980" w:hSpace="141" w:wrap="auto" w:hAnchor="page" w:xAlign="center" w:yAlign="bottom"/>
      <w:ind w:left="2880"/>
    </w:pPr>
    <w:rPr>
      <w:rFonts w:ascii="Arial" w:hAnsi="Arial"/>
    </w:rPr>
  </w:style>
  <w:style w:type="paragraph" w:styleId="EnvelopeReturn">
    <w:name w:val="envelope return"/>
    <w:basedOn w:val="Normal"/>
    <w:rPr>
      <w:rFonts w:ascii="Arial" w:hAnsi="Arial"/>
      <w:sz w:val="20"/>
    </w:r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locked/>
    <w:rPr>
      <w:rFonts w:ascii="Verdana" w:hAnsi="Verdana" w:hint="default"/>
      <w:lang w:val="en-GB"/>
    </w:rPr>
  </w:style>
  <w:style w:type="paragraph" w:styleId="TableofAuthorities">
    <w:name w:val="table of authorities"/>
    <w:basedOn w:val="Normal"/>
    <w:next w:val="Normal"/>
    <w:semiHidden/>
    <w:pPr>
      <w:ind w:left="240" w:hanging="240"/>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character" w:customStyle="1" w:styleId="MacroTextChar">
    <w:name w:val="Macro Text Char"/>
    <w:basedOn w:val="DefaultParagraphFont"/>
    <w:link w:val="MacroText"/>
    <w:locked/>
    <w:rPr>
      <w:rFonts w:ascii="Consolas" w:hAnsi="Consolas" w:cs="Consolas" w:hint="default"/>
      <w:lang w:val="en-GB"/>
    </w:rPr>
  </w:style>
  <w:style w:type="paragraph" w:styleId="TOAHeading">
    <w:name w:val="toa heading"/>
    <w:basedOn w:val="Normal"/>
    <w:next w:val="Normal"/>
    <w:semiHidden/>
    <w:pPr>
      <w:spacing w:before="120"/>
    </w:pPr>
    <w:rPr>
      <w:rFonts w:ascii="Arial" w:hAnsi="Arial"/>
      <w:b/>
    </w:rPr>
  </w:style>
  <w:style w:type="paragraph" w:styleId="List">
    <w:name w:val="List"/>
    <w:basedOn w:val="Normal"/>
    <w:pPr>
      <w:ind w:left="283" w:hanging="283"/>
    </w:pPr>
  </w:style>
  <w:style w:type="paragraph" w:styleId="ListBullet">
    <w:name w:val="List Bullet"/>
    <w:basedOn w:val="Normal"/>
    <w:autoRedefine/>
    <w:pPr>
      <w:numPr>
        <w:numId w:val="2"/>
      </w:numPr>
    </w:pPr>
  </w:style>
  <w:style w:type="paragraph" w:styleId="ListNumber">
    <w:name w:val="List Number"/>
    <w:basedOn w:val="Normal"/>
    <w:pPr>
      <w:numPr>
        <w:numId w:val="3"/>
      </w:numPr>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2">
    <w:name w:val="List Bullet 2"/>
    <w:basedOn w:val="Normal"/>
    <w:autoRedefine/>
    <w:pPr>
      <w:numPr>
        <w:numId w:val="4"/>
      </w:numPr>
    </w:pPr>
  </w:style>
  <w:style w:type="paragraph" w:styleId="ListBullet3">
    <w:name w:val="List Bullet 3"/>
    <w:basedOn w:val="Normal"/>
    <w:autoRedefine/>
    <w:pPr>
      <w:numPr>
        <w:numId w:val="5"/>
      </w:numPr>
    </w:pPr>
  </w:style>
  <w:style w:type="paragraph" w:styleId="ListBullet4">
    <w:name w:val="List Bullet 4"/>
    <w:basedOn w:val="Normal"/>
    <w:autoRedefine/>
    <w:pPr>
      <w:numPr>
        <w:numId w:val="6"/>
      </w:numPr>
    </w:pPr>
  </w:style>
  <w:style w:type="paragraph" w:styleId="ListBullet5">
    <w:name w:val="List Bullet 5"/>
    <w:basedOn w:val="Normal"/>
    <w:autoRedefine/>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Title">
    <w:name w:val="Title"/>
    <w:basedOn w:val="Normal"/>
    <w:link w:val="TitleChar"/>
    <w:qFormat/>
    <w:pPr>
      <w:spacing w:before="240" w:after="60"/>
      <w:jc w:val="center"/>
      <w:outlineLvl w:val="0"/>
    </w:pPr>
    <w:rPr>
      <w:b/>
      <w:kern w:val="28"/>
      <w:sz w:val="32"/>
    </w:rPr>
  </w:style>
  <w:style w:type="character" w:customStyle="1" w:styleId="TitleChar">
    <w:name w:val="Title Char"/>
    <w:basedOn w:val="DefaultParagraphFont"/>
    <w:link w:val="Title"/>
    <w:locked/>
    <w:rPr>
      <w:rFonts w:asciiTheme="majorHAnsi" w:eastAsiaTheme="majorEastAsia" w:hAnsiTheme="majorHAnsi" w:cstheme="majorBidi" w:hint="default"/>
      <w:color w:val="17365D" w:themeColor="text2" w:themeShade="BF"/>
      <w:spacing w:val="5"/>
      <w:kern w:val="28"/>
      <w:sz w:val="52"/>
      <w:szCs w:val="52"/>
      <w:lang w:val="en-GB"/>
    </w:rPr>
  </w:style>
  <w:style w:type="paragraph" w:styleId="Closing">
    <w:name w:val="Closing"/>
    <w:basedOn w:val="Normal"/>
    <w:link w:val="ClosingChar"/>
    <w:pPr>
      <w:ind w:left="4252"/>
    </w:pPr>
  </w:style>
  <w:style w:type="character" w:customStyle="1" w:styleId="ClosingChar">
    <w:name w:val="Closing Char"/>
    <w:basedOn w:val="DefaultParagraphFont"/>
    <w:link w:val="Closing"/>
    <w:locked/>
    <w:rPr>
      <w:rFonts w:ascii="Verdana" w:hAnsi="Verdana" w:hint="default"/>
      <w:sz w:val="17"/>
      <w:lang w:val="en-GB"/>
    </w:rPr>
  </w:style>
  <w:style w:type="paragraph" w:styleId="Signature">
    <w:name w:val="Signature"/>
    <w:basedOn w:val="Normal"/>
    <w:link w:val="SignatureChar"/>
    <w:pPr>
      <w:ind w:left="4252"/>
    </w:pPr>
  </w:style>
  <w:style w:type="character" w:customStyle="1" w:styleId="SignatureChar">
    <w:name w:val="Signature Char"/>
    <w:basedOn w:val="DefaultParagraphFont"/>
    <w:link w:val="Signature"/>
    <w:locked/>
    <w:rPr>
      <w:rFonts w:ascii="Verdana" w:hAnsi="Verdana" w:hint="default"/>
      <w:sz w:val="17"/>
      <w:lang w:val="en-GB"/>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locked/>
    <w:rPr>
      <w:rFonts w:ascii="Verdana" w:hAnsi="Verdana" w:hint="default"/>
      <w:sz w:val="17"/>
      <w:lang w:val="en-GB"/>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locked/>
    <w:rPr>
      <w:rFonts w:ascii="Verdana" w:hAnsi="Verdana" w:hint="default"/>
      <w:sz w:val="17"/>
      <w:lang w:val="en-GB"/>
    </w:r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locked/>
    <w:rPr>
      <w:rFonts w:asciiTheme="majorHAnsi" w:eastAsiaTheme="majorEastAsia" w:hAnsiTheme="majorHAnsi" w:cstheme="majorBidi" w:hint="default"/>
      <w:sz w:val="24"/>
      <w:szCs w:val="24"/>
      <w:shd w:val="pct20" w:color="auto" w:fill="auto"/>
      <w:lang w:val="en-GB"/>
    </w:rPr>
  </w:style>
  <w:style w:type="paragraph" w:styleId="Subtitle">
    <w:name w:val="Subtitle"/>
    <w:basedOn w:val="Normal"/>
    <w:link w:val="SubtitleChar"/>
    <w:pPr>
      <w:spacing w:after="60"/>
      <w:jc w:val="center"/>
      <w:outlineLvl w:val="1"/>
    </w:pPr>
    <w:rPr>
      <w:rFonts w:ascii="Arial" w:hAnsi="Arial"/>
    </w:rPr>
  </w:style>
  <w:style w:type="character" w:customStyle="1" w:styleId="SubtitleChar">
    <w:name w:val="Subtitle Char"/>
    <w:basedOn w:val="DefaultParagraphFont"/>
    <w:link w:val="Subtitle"/>
    <w:locked/>
    <w:rPr>
      <w:rFonts w:asciiTheme="majorHAnsi" w:eastAsiaTheme="majorEastAsia" w:hAnsiTheme="majorHAnsi" w:cstheme="majorBidi" w:hint="default"/>
      <w:i/>
      <w:iCs/>
      <w:color w:val="4F81BD" w:themeColor="accent1"/>
      <w:spacing w:val="15"/>
      <w:sz w:val="24"/>
      <w:szCs w:val="24"/>
      <w:lang w:val="en-GB"/>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locked/>
    <w:rPr>
      <w:rFonts w:ascii="Verdana" w:hAnsi="Verdana" w:hint="default"/>
      <w:sz w:val="17"/>
      <w:lang w:val="en-GB"/>
    </w:rPr>
  </w:style>
  <w:style w:type="paragraph" w:styleId="Date">
    <w:name w:val="Date"/>
    <w:basedOn w:val="Normal"/>
    <w:next w:val="Normal"/>
    <w:link w:val="DateChar"/>
  </w:style>
  <w:style w:type="character" w:customStyle="1" w:styleId="DateChar">
    <w:name w:val="Date Char"/>
    <w:basedOn w:val="DefaultParagraphFont"/>
    <w:link w:val="Date"/>
    <w:locked/>
    <w:rPr>
      <w:rFonts w:ascii="Verdana" w:hAnsi="Verdana" w:hint="default"/>
      <w:sz w:val="17"/>
      <w:lang w:val="en-GB"/>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locked/>
    <w:rPr>
      <w:rFonts w:ascii="Verdana" w:hAnsi="Verdana" w:hint="default"/>
      <w:sz w:val="17"/>
      <w:lang w:val="en-GB"/>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locked/>
    <w:rPr>
      <w:rFonts w:ascii="Verdana" w:hAnsi="Verdana" w:hint="default"/>
      <w:sz w:val="17"/>
      <w:lang w:val="en-GB"/>
    </w:r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locked/>
    <w:rPr>
      <w:rFonts w:ascii="Verdana" w:hAnsi="Verdana" w:hint="default"/>
      <w:sz w:val="17"/>
      <w:lang w:val="en-GB"/>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locked/>
    <w:rPr>
      <w:rFonts w:ascii="Verdana" w:hAnsi="Verdana" w:hint="default"/>
      <w:sz w:val="17"/>
      <w:lang w:val="en-GB"/>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locked/>
    <w:rPr>
      <w:rFonts w:ascii="Verdana" w:hAnsi="Verdana" w:hint="default"/>
      <w:sz w:val="16"/>
      <w:szCs w:val="16"/>
      <w:lang w:val="en-GB"/>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locked/>
    <w:rPr>
      <w:rFonts w:ascii="Verdana" w:hAnsi="Verdana" w:hint="default"/>
      <w:sz w:val="17"/>
      <w:lang w:val="en-GB"/>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locked/>
    <w:rPr>
      <w:rFonts w:ascii="Verdana" w:hAnsi="Verdana" w:hint="default"/>
      <w:sz w:val="16"/>
      <w:szCs w:val="16"/>
      <w:lang w:val="en-GB"/>
    </w:rPr>
  </w:style>
  <w:style w:type="paragraph" w:styleId="BlockText">
    <w:name w:val="Block Text"/>
    <w:basedOn w:val="Normal"/>
    <w:pPr>
      <w:spacing w:after="120"/>
      <w:ind w:left="1440" w:right="1440"/>
    </w:p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locked/>
    <w:rPr>
      <w:rFonts w:ascii="Tahoma" w:hAnsi="Tahoma" w:cs="Tahoma" w:hint="default"/>
      <w:sz w:val="16"/>
      <w:szCs w:val="16"/>
      <w:lang w:val="en-GB"/>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locked/>
    <w:rPr>
      <w:rFonts w:ascii="Consolas" w:hAnsi="Consolas" w:cs="Consolas" w:hint="default"/>
      <w:sz w:val="21"/>
      <w:szCs w:val="21"/>
      <w:lang w:val="en-GB"/>
    </w:rPr>
  </w:style>
  <w:style w:type="paragraph" w:styleId="E-mailSignature">
    <w:name w:val="E-mail Signature"/>
    <w:basedOn w:val="Normal"/>
    <w:link w:val="E-mailSignatureChar"/>
  </w:style>
  <w:style w:type="character" w:customStyle="1" w:styleId="E-mailSignatureChar">
    <w:name w:val="E-mail Signature Char"/>
    <w:basedOn w:val="DefaultParagraphFont"/>
    <w:link w:val="E-mailSignature"/>
    <w:locked/>
    <w:rPr>
      <w:rFonts w:ascii="Verdana" w:hAnsi="Verdana" w:hint="default"/>
      <w:noProof w:val="0"/>
      <w:sz w:val="17"/>
      <w:lang w:val="en-GB"/>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locked/>
    <w:rPr>
      <w:rFonts w:ascii="Verdana" w:hAnsi="Verdana" w:hint="default"/>
      <w:b/>
      <w:bCs/>
      <w:noProof w:val="0"/>
      <w:lang w:val="en-GB"/>
    </w:rPr>
  </w:style>
  <w:style w:type="paragraph" w:styleId="BalloonText">
    <w:name w:val="Balloon Text"/>
    <w:basedOn w:val="Normal"/>
    <w:link w:val="BalloonTextChar"/>
    <w:pPr>
      <w:spacing w:line="240" w:lineRule="auto"/>
    </w:pPr>
    <w:rPr>
      <w:rFonts w:ascii="Tahoma" w:hAnsi="Tahoma" w:cs="Tahoma"/>
      <w:sz w:val="16"/>
      <w:szCs w:val="16"/>
    </w:rPr>
  </w:style>
  <w:style w:type="character" w:customStyle="1" w:styleId="BalloonTextChar">
    <w:name w:val="Balloon Text Char"/>
    <w:basedOn w:val="DefaultParagraphFont"/>
    <w:link w:val="BalloonText"/>
    <w:locked/>
    <w:rPr>
      <w:rFonts w:ascii="Tahoma" w:hAnsi="Tahoma" w:cs="Tahoma" w:hint="default"/>
      <w:noProof w:val="0"/>
      <w:sz w:val="16"/>
      <w:szCs w:val="16"/>
      <w:lang w:val="en-GB"/>
    </w:rPr>
  </w:style>
  <w:style w:type="paragraph" w:styleId="NoSpacing">
    <w:name w:val="No Spacing"/>
    <w:uiPriority w:val="1"/>
    <w:qFormat/>
    <w:pPr>
      <w:tabs>
        <w:tab w:val="left" w:pos="0"/>
        <w:tab w:val="left" w:pos="794"/>
        <w:tab w:val="left" w:pos="1588"/>
        <w:tab w:val="left" w:pos="2381"/>
        <w:tab w:val="left" w:pos="3175"/>
        <w:tab w:val="left" w:pos="3969"/>
        <w:tab w:val="left" w:pos="4763"/>
        <w:tab w:val="left" w:pos="5557"/>
        <w:tab w:val="left" w:pos="6350"/>
        <w:tab w:val="left" w:pos="7144"/>
      </w:tabs>
    </w:pPr>
    <w:rPr>
      <w:rFonts w:ascii="Verdana" w:hAnsi="Verdana"/>
      <w:sz w:val="17"/>
      <w:lang w:val="en-GB"/>
    </w:rPr>
  </w:style>
  <w:style w:type="paragraph" w:styleId="ListParagraph">
    <w:name w:val="List Paragraph"/>
    <w:basedOn w:val="Normal"/>
    <w:uiPriority w:val="34"/>
    <w:qFormat/>
    <w:pPr>
      <w:ind w:left="708"/>
    </w:p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locked/>
    <w:rPr>
      <w:rFonts w:ascii="Verdana" w:hAnsi="Verdana" w:hint="default"/>
      <w:i/>
      <w:iCs/>
      <w:noProof w:val="0"/>
      <w:color w:val="000000" w:themeColor="text1"/>
      <w:sz w:val="17"/>
      <w:lang w:val="en-GB"/>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locked/>
    <w:rPr>
      <w:rFonts w:ascii="Verdana" w:hAnsi="Verdana" w:hint="default"/>
      <w:b/>
      <w:bCs/>
      <w:i/>
      <w:iCs/>
      <w:noProof w:val="0"/>
      <w:color w:val="4F81BD" w:themeColor="accent1"/>
      <w:sz w:val="17"/>
      <w:lang w:val="en-GB"/>
    </w:rPr>
  </w:style>
  <w:style w:type="paragraph" w:styleId="Bibliography">
    <w:name w:val="Bibliography"/>
    <w:basedOn w:val="Normal"/>
    <w:next w:val="Normal"/>
    <w:uiPriority w:val="37"/>
    <w:semiHidden/>
    <w:unhideWhenUsed/>
  </w:style>
  <w:style w:type="paragraph" w:styleId="TOCHeading">
    <w:name w:val="TOC Heading"/>
    <w:basedOn w:val="Heading1"/>
    <w:next w:val="Normal"/>
    <w:uiPriority w:val="39"/>
    <w:semiHidden/>
    <w:unhideWhenUsed/>
    <w:qFormat/>
    <w:pPr>
      <w:keepNext/>
      <w:numPr>
        <w:numId w:val="0"/>
      </w:numPr>
      <w:tabs>
        <w:tab w:val="clear" w:pos="924"/>
        <w:tab w:val="left" w:pos="794"/>
      </w:tabs>
      <w:spacing w:before="240" w:after="60" w:line="240" w:lineRule="atLeast"/>
      <w:outlineLvl w:val="9"/>
    </w:pPr>
    <w:rPr>
      <w:rFonts w:asciiTheme="majorHAnsi" w:eastAsiaTheme="majorEastAsia" w:hAnsiTheme="majorHAnsi" w:cstheme="majorBidi"/>
      <w:kern w:val="32"/>
      <w:position w:val="0"/>
      <w:sz w:val="32"/>
      <w:szCs w:val="32"/>
    </w:rPr>
  </w:style>
  <w:style w:type="paragraph" w:customStyle="1" w:styleId="BalloonText1">
    <w:name w:val="Balloon Text1"/>
    <w:basedOn w:val="Normal"/>
    <w:semiHidden/>
    <w:rPr>
      <w:rFonts w:ascii="Tahoma" w:hAnsi="Tahoma"/>
      <w:sz w:val="16"/>
    </w:rPr>
  </w:style>
  <w:style w:type="paragraph" w:customStyle="1" w:styleId="CommentSubject1">
    <w:name w:val="Comment Subject1"/>
    <w:basedOn w:val="CommentText"/>
    <w:next w:val="CommentText"/>
    <w:semiHidden/>
    <w:rPr>
      <w:b/>
    </w:rPr>
  </w:style>
  <w:style w:type="paragraph" w:customStyle="1" w:styleId="E-mailSignature1">
    <w:name w:val="E-mail Signature1"/>
    <w:basedOn w:val="Normal"/>
  </w:style>
  <w:style w:type="paragraph" w:customStyle="1" w:styleId="HTMLAddress1">
    <w:name w:val="HTML Address1"/>
    <w:basedOn w:val="Normal"/>
    <w:rPr>
      <w:i/>
    </w:rPr>
  </w:style>
  <w:style w:type="paragraph" w:customStyle="1" w:styleId="HTMLPreformatted1">
    <w:name w:val="HTML Preformatted1"/>
    <w:aliases w:val="vooraf opgemaakt"/>
    <w:basedOn w:val="Normal"/>
    <w:rPr>
      <w:rFonts w:ascii="Courier New" w:hAnsi="Courier New"/>
      <w:sz w:val="20"/>
    </w:rPr>
  </w:style>
  <w:style w:type="paragraph" w:customStyle="1" w:styleId="NormalWeb1">
    <w:name w:val="Normal (Web)1"/>
    <w:basedOn w:val="Normal"/>
  </w:style>
  <w:style w:type="paragraph" w:customStyle="1" w:styleId="stlAddress">
    <w:name w:val="stlAddress"/>
    <w:basedOn w:val="Normal"/>
    <w:rPr>
      <w:noProof/>
      <w:sz w:val="13"/>
    </w:rPr>
  </w:style>
  <w:style w:type="paragraph" w:customStyle="1" w:styleId="stlDate">
    <w:name w:val="stlDate"/>
    <w:basedOn w:val="Normal"/>
  </w:style>
  <w:style w:type="paragraph" w:customStyle="1" w:styleId="stlReferenceItem">
    <w:name w:val="stlReferenceItem"/>
    <w:basedOn w:val="Normal"/>
  </w:style>
  <w:style w:type="paragraph" w:customStyle="1" w:styleId="stlHeading1">
    <w:name w:val="stlHeading1"/>
    <w:basedOn w:val="Normal"/>
    <w:next w:val="Normal"/>
    <w:pPr>
      <w:spacing w:line="480" w:lineRule="exact"/>
    </w:pPr>
    <w:rPr>
      <w:b/>
      <w:position w:val="12"/>
      <w:sz w:val="28"/>
      <w:szCs w:val="24"/>
    </w:rPr>
  </w:style>
  <w:style w:type="paragraph" w:customStyle="1" w:styleId="Kop1SNV">
    <w:name w:val="Kop1SNV"/>
    <w:basedOn w:val="Normal"/>
    <w:next w:val="Normal"/>
    <w:pPr>
      <w:numPr>
        <w:numId w:val="12"/>
      </w:numPr>
      <w:tabs>
        <w:tab w:val="clear" w:pos="0"/>
        <w:tab w:val="clear" w:pos="794"/>
        <w:tab w:val="clear" w:pos="1588"/>
        <w:tab w:val="clear" w:pos="2381"/>
        <w:tab w:val="clear" w:pos="3175"/>
        <w:tab w:val="clear" w:pos="3969"/>
        <w:tab w:val="clear" w:pos="4763"/>
        <w:tab w:val="clear" w:pos="5557"/>
        <w:tab w:val="clear" w:pos="6350"/>
        <w:tab w:val="clear" w:pos="7144"/>
      </w:tabs>
    </w:pPr>
    <w:rPr>
      <w:b/>
    </w:rPr>
  </w:style>
  <w:style w:type="paragraph" w:customStyle="1" w:styleId="SNVStandard">
    <w:name w:val="SNV Standard"/>
    <w:basedOn w:val="Normal"/>
    <w:pPr>
      <w:tabs>
        <w:tab w:val="clear" w:pos="0"/>
        <w:tab w:val="clear" w:pos="794"/>
        <w:tab w:val="clear" w:pos="1588"/>
        <w:tab w:val="clear" w:pos="2381"/>
        <w:tab w:val="clear" w:pos="3175"/>
        <w:tab w:val="clear" w:pos="3969"/>
        <w:tab w:val="clear" w:pos="4763"/>
        <w:tab w:val="clear" w:pos="5557"/>
        <w:tab w:val="clear" w:pos="6350"/>
        <w:tab w:val="clear" w:pos="7144"/>
        <w:tab w:val="left" w:pos="708"/>
      </w:tabs>
    </w:pPr>
  </w:style>
  <w:style w:type="paragraph" w:customStyle="1" w:styleId="stlHeading2">
    <w:name w:val="stlHeading2"/>
    <w:basedOn w:val="Normal"/>
    <w:next w:val="Normal"/>
    <w:pPr>
      <w:spacing w:line="240" w:lineRule="exact"/>
    </w:pPr>
    <w:rPr>
      <w:b/>
      <w:sz w:val="20"/>
      <w:szCs w:val="24"/>
    </w:rPr>
  </w:style>
  <w:style w:type="paragraph" w:customStyle="1" w:styleId="stlHeading3">
    <w:name w:val="stlHeading3"/>
    <w:basedOn w:val="Normal"/>
    <w:next w:val="Normal"/>
    <w:pPr>
      <w:spacing w:line="240" w:lineRule="exact"/>
    </w:pPr>
    <w:rPr>
      <w:b/>
      <w:i/>
      <w:szCs w:val="24"/>
    </w:rPr>
  </w:style>
  <w:style w:type="paragraph" w:customStyle="1" w:styleId="stlIndent">
    <w:name w:val="stlIndent"/>
    <w:basedOn w:val="Normal"/>
    <w:pPr>
      <w:ind w:left="113"/>
    </w:pPr>
    <w:rPr>
      <w:szCs w:val="24"/>
    </w:rPr>
  </w:style>
  <w:style w:type="character" w:styleId="FootnoteReference">
    <w:name w:val="footnote reference"/>
    <w:basedOn w:val="DefaultParagraphFont"/>
    <w:semiHidden/>
    <w:rPr>
      <w:noProof w:val="0"/>
      <w:vertAlign w:val="superscript"/>
      <w:lang w:val="en-GB"/>
    </w:rPr>
  </w:style>
  <w:style w:type="character" w:styleId="CommentReference">
    <w:name w:val="annotation reference"/>
    <w:basedOn w:val="DefaultParagraphFont"/>
    <w:semiHidden/>
    <w:rPr>
      <w:noProof w:val="0"/>
      <w:sz w:val="16"/>
      <w:szCs w:val="16"/>
      <w:lang w:val="en-GB"/>
    </w:rPr>
  </w:style>
  <w:style w:type="character" w:styleId="LineNumber">
    <w:name w:val="line number"/>
    <w:basedOn w:val="DefaultParagraphFont"/>
    <w:rPr>
      <w:noProof w:val="0"/>
      <w:lang w:val="en-GB"/>
    </w:rPr>
  </w:style>
  <w:style w:type="character" w:styleId="PageNumber">
    <w:name w:val="page number"/>
    <w:basedOn w:val="DefaultParagraphFont"/>
    <w:rPr>
      <w:noProof w:val="0"/>
      <w:lang w:val="en-GB"/>
    </w:rPr>
  </w:style>
  <w:style w:type="character" w:styleId="EndnoteReference">
    <w:name w:val="endnote reference"/>
    <w:basedOn w:val="DefaultParagraphFont"/>
    <w:semiHidden/>
    <w:rPr>
      <w:noProof w:val="0"/>
      <w:vertAlign w:val="superscript"/>
      <w:lang w:val="en-GB"/>
    </w:rPr>
  </w:style>
  <w:style w:type="character" w:styleId="PlaceholderText">
    <w:name w:val="Placeholder Text"/>
    <w:basedOn w:val="DefaultParagraphFont"/>
    <w:uiPriority w:val="99"/>
    <w:semiHidden/>
    <w:rPr>
      <w:noProof w:val="0"/>
      <w:color w:val="808080"/>
      <w:lang w:val="en-GB"/>
    </w:rPr>
  </w:style>
  <w:style w:type="character" w:styleId="SubtleEmphasis">
    <w:name w:val="Subtle Emphasis"/>
    <w:basedOn w:val="DefaultParagraphFont"/>
    <w:uiPriority w:val="19"/>
    <w:qFormat/>
    <w:rPr>
      <w:i/>
      <w:iCs/>
      <w:noProof w:val="0"/>
      <w:color w:val="808080" w:themeColor="text1" w:themeTint="7F"/>
      <w:lang w:val="en-GB"/>
    </w:rPr>
  </w:style>
  <w:style w:type="character" w:styleId="IntenseEmphasis">
    <w:name w:val="Intense Emphasis"/>
    <w:basedOn w:val="DefaultParagraphFont"/>
    <w:uiPriority w:val="21"/>
    <w:qFormat/>
    <w:rPr>
      <w:b/>
      <w:bCs/>
      <w:i/>
      <w:iCs/>
      <w:noProof w:val="0"/>
      <w:color w:val="4F81BD" w:themeColor="accent1"/>
      <w:lang w:val="en-GB"/>
    </w:rPr>
  </w:style>
  <w:style w:type="character" w:styleId="SubtleReference">
    <w:name w:val="Subtle Reference"/>
    <w:basedOn w:val="DefaultParagraphFont"/>
    <w:uiPriority w:val="31"/>
    <w:qFormat/>
    <w:rPr>
      <w:smallCaps/>
      <w:noProof w:val="0"/>
      <w:color w:val="C0504D" w:themeColor="accent2"/>
      <w:u w:val="single"/>
      <w:lang w:val="en-GB"/>
    </w:rPr>
  </w:style>
  <w:style w:type="character" w:styleId="IntenseReference">
    <w:name w:val="Intense Reference"/>
    <w:basedOn w:val="DefaultParagraphFont"/>
    <w:uiPriority w:val="32"/>
    <w:qFormat/>
    <w:rPr>
      <w:b/>
      <w:bCs/>
      <w:smallCaps/>
      <w:noProof w:val="0"/>
      <w:color w:val="C0504D" w:themeColor="accent2"/>
      <w:spacing w:val="5"/>
      <w:u w:val="single"/>
      <w:lang w:val="en-GB"/>
    </w:rPr>
  </w:style>
  <w:style w:type="character" w:styleId="BookTitle">
    <w:name w:val="Book Title"/>
    <w:basedOn w:val="DefaultParagraphFont"/>
    <w:uiPriority w:val="33"/>
    <w:qFormat/>
    <w:rPr>
      <w:b/>
      <w:bCs/>
      <w:smallCaps/>
      <w:noProof w:val="0"/>
      <w:spacing w:val="5"/>
      <w:lang w:val="en-GB"/>
    </w:rPr>
  </w:style>
  <w:style w:type="character" w:customStyle="1" w:styleId="HTMLAcronym1">
    <w:name w:val="HTML Acronym1"/>
    <w:basedOn w:val="DefaultParagraphFont"/>
    <w:rPr>
      <w:noProof w:val="0"/>
      <w:lang w:val="en-GB"/>
    </w:rPr>
  </w:style>
  <w:style w:type="character" w:customStyle="1" w:styleId="HTMLCite1">
    <w:name w:val="HTML Cite1"/>
    <w:basedOn w:val="DefaultParagraphFont"/>
    <w:rPr>
      <w:i/>
      <w:iCs/>
      <w:noProof w:val="0"/>
      <w:lang w:val="en-GB"/>
    </w:rPr>
  </w:style>
  <w:style w:type="character" w:customStyle="1" w:styleId="HTMLKeyboard1">
    <w:name w:val="HTML Keyboard1"/>
    <w:basedOn w:val="DefaultParagraphFont"/>
    <w:rPr>
      <w:rFonts w:ascii="Courier New" w:hAnsi="Courier New" w:cs="Courier New" w:hint="default"/>
      <w:noProof w:val="0"/>
      <w:sz w:val="20"/>
      <w:szCs w:val="20"/>
      <w:lang w:val="en-GB"/>
    </w:rPr>
  </w:style>
  <w:style w:type="character" w:customStyle="1" w:styleId="HTMLSample1">
    <w:name w:val="HTML Sample1"/>
    <w:basedOn w:val="DefaultParagraphFont"/>
    <w:rPr>
      <w:rFonts w:ascii="Courier New" w:hAnsi="Courier New" w:cs="Courier New" w:hint="default"/>
      <w:noProof w:val="0"/>
      <w:lang w:val="en-GB"/>
    </w:rPr>
  </w:style>
  <w:style w:type="character" w:customStyle="1" w:styleId="HTMLTypewriter1">
    <w:name w:val="HTML Typewriter1"/>
    <w:basedOn w:val="DefaultParagraphFont"/>
    <w:rPr>
      <w:rFonts w:ascii="Courier New" w:hAnsi="Courier New" w:cs="Courier New" w:hint="default"/>
      <w:noProof w:val="0"/>
      <w:sz w:val="20"/>
      <w:szCs w:val="20"/>
      <w:lang w:val="en-GB"/>
    </w:rPr>
  </w:style>
  <w:style w:type="character" w:customStyle="1" w:styleId="stlReference">
    <w:name w:val="stlReference"/>
    <w:basedOn w:val="DefaultParagraphFont"/>
    <w:rPr>
      <w:rFonts w:ascii="Verdana" w:hAnsi="Verdana" w:hint="default"/>
      <w:noProof/>
      <w:sz w:val="13"/>
      <w:lang w:val="en-GB"/>
    </w:rPr>
  </w:style>
  <w:style w:type="table" w:styleId="TableSimple1">
    <w:name w:val="Table Simple 1"/>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b/>
      <w:bCs/>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StyleRowBandSize w:val="1"/>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Theme">
    <w:name w:val="Table Theme"/>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shd w:val="clear" w:color="auto" w:fill="000000" w:themeFill="text1"/>
      </w:tcPr>
    </w:tblStylePr>
    <w:tblStylePr w:type="lastRow">
      <w:pPr>
        <w:spacing w:beforeLines="0" w:before="100" w:beforeAutospacing="1" w:afterLines="0" w:after="100" w:afterAutospacing="1"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100" w:beforeAutospacing="1" w:afterLines="0" w:after="100" w:afterAutospacing="1"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
    <w:name w:val="Medium Shading 2"/>
    <w:basedOn w:val="TableNormal"/>
    <w:uiPriority w:val="64"/>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Pr>
      <w:color w:val="000000" w:themeColor="text1"/>
    </w:rPr>
    <w:tblPr>
      <w:tblStyleRowBandSize w:val="1"/>
      <w:tblStyleColBandSize w:val="1"/>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
    <w:name w:val="Medium List 2"/>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DarkList">
    <w:name w:val="Dark List"/>
    <w:basedOn w:val="TableNormal"/>
    <w:uiPriority w:val="70"/>
    <w:rPr>
      <w:color w:val="FFFFFF" w:themeColor="background1"/>
    </w:rPr>
    <w:tblPr>
      <w:tblStyleRowBandSize w:val="1"/>
      <w:tblStyleColBandSize w:val="1"/>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olorfulShading">
    <w:name w:val="Colorful Shading"/>
    <w:basedOn w:val="TableNormal"/>
    <w:uiPriority w:val="71"/>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Pr>
      <w:color w:val="000000" w:themeColor="text1"/>
    </w:rPr>
    <w:tblPr>
      <w:tblStyleRowBandSize w:val="1"/>
      <w:tblStyleColBandSize w:val="1"/>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
    <w:name w:val="Colorful Grid"/>
    <w:basedOn w:val="TableNormal"/>
    <w:uiPriority w:val="73"/>
    <w:rPr>
      <w:color w:val="000000" w:themeColor="text1"/>
    </w:rPr>
    <w:tblPr>
      <w:tblStyleRowBandSize w:val="1"/>
      <w:tblStyleColBandSize w:val="1"/>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1">
    <w:name w:val="Light Shading Accent 1"/>
    <w:basedOn w:val="TableNormal"/>
    <w:uiPriority w:val="60"/>
    <w:rPr>
      <w:color w:val="365F91" w:themeColor="accent1" w:themeShade="BF"/>
    </w:rPr>
    <w:tblPr>
      <w:tblStyleRowBandSize w:val="1"/>
      <w:tblStyleColBandSize w:val="1"/>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shd w:val="clear" w:color="auto" w:fill="4F81BD" w:themeFill="accent1"/>
      </w:tcPr>
    </w:tblStylePr>
    <w:tblStylePr w:type="lastRow">
      <w:pPr>
        <w:spacing w:beforeLines="0" w:before="100" w:beforeAutospacing="1" w:afterLines="0" w:after="100" w:afterAutospacing="1"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100" w:beforeAutospacing="1" w:afterLines="0" w:after="100" w:afterAutospacing="1"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Pr>
      <w:color w:val="000000" w:themeColor="text1"/>
    </w:rPr>
    <w:tblPr>
      <w:tblStyleRowBandSize w:val="1"/>
      <w:tblStyleColBandSize w:val="1"/>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2-Accent1">
    <w:name w:val="Medium List 2 Accent 1"/>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1">
    <w:name w:val="Medium Grid 2 Accent 1"/>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DarkList-Accent1">
    <w:name w:val="Dark List Accent 1"/>
    <w:basedOn w:val="TableNormal"/>
    <w:uiPriority w:val="70"/>
    <w:rPr>
      <w:color w:val="FFFFFF" w:themeColor="background1"/>
    </w:rPr>
    <w:tblPr>
      <w:tblStyleRowBandSize w:val="1"/>
      <w:tblStyleColBandSize w:val="1"/>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olorfulShading-Accent1">
    <w:name w:val="Colorful Shading Accent 1"/>
    <w:basedOn w:val="TableNormal"/>
    <w:uiPriority w:val="71"/>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72"/>
    <w:rPr>
      <w:color w:val="000000" w:themeColor="text1"/>
    </w:rPr>
    <w:tblPr>
      <w:tblStyleRowBandSize w:val="1"/>
      <w:tblStyleColBandSize w:val="1"/>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1">
    <w:name w:val="Colorful Grid Accent 1"/>
    <w:basedOn w:val="TableNormal"/>
    <w:uiPriority w:val="73"/>
    <w:rPr>
      <w:color w:val="000000" w:themeColor="text1"/>
    </w:rPr>
    <w:tblPr>
      <w:tblStyleRowBandSize w:val="1"/>
      <w:tblStyleColBandSize w:val="1"/>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2">
    <w:name w:val="Light Shading Accent 2"/>
    <w:basedOn w:val="TableNormal"/>
    <w:uiPriority w:val="60"/>
    <w:rPr>
      <w:color w:val="943634" w:themeColor="accent2" w:themeShade="BF"/>
    </w:rPr>
    <w:tblPr>
      <w:tblStyleRowBandSize w:val="1"/>
      <w:tblStyleColBandSize w:val="1"/>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shd w:val="clear" w:color="auto" w:fill="C0504D" w:themeFill="accent2"/>
      </w:tcPr>
    </w:tblStylePr>
    <w:tblStylePr w:type="lastRow">
      <w:pPr>
        <w:spacing w:beforeLines="0" w:before="100" w:beforeAutospacing="1" w:afterLines="0" w:after="100" w:afterAutospacing="1"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2">
    <w:name w:val="Medium Shading 1 Accent 2"/>
    <w:basedOn w:val="TableNormal"/>
    <w:uiPriority w:val="63"/>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Lines="0" w:before="100" w:beforeAutospacing="1" w:afterLines="0" w:after="100" w:afterAutospacing="1"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rPr>
      <w:color w:val="000000" w:themeColor="text1"/>
    </w:rPr>
    <w:tblPr>
      <w:tblStyleRowBandSize w:val="1"/>
      <w:tblStyleColBandSize w:val="1"/>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2-Accent2">
    <w:name w:val="Medium List 2 Accent 2"/>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2-Accent2">
    <w:name w:val="Medium Grid 2 Accent 2"/>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3-Accent2">
    <w:name w:val="Medium Grid 3 Accent 2"/>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DarkList-Accent2">
    <w:name w:val="Dark List Accent 2"/>
    <w:basedOn w:val="TableNormal"/>
    <w:uiPriority w:val="70"/>
    <w:rPr>
      <w:color w:val="FFFFFF" w:themeColor="background1"/>
    </w:rPr>
    <w:tblPr>
      <w:tblStyleRowBandSize w:val="1"/>
      <w:tblStyleColBandSize w:val="1"/>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2">
    <w:name w:val="Colorful Shading Accent 2"/>
    <w:basedOn w:val="TableNormal"/>
    <w:uiPriority w:val="71"/>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72"/>
    <w:rPr>
      <w:color w:val="000000" w:themeColor="text1"/>
    </w:rPr>
    <w:tblPr>
      <w:tblStyleRowBandSize w:val="1"/>
      <w:tblStyleColBandSize w:val="1"/>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Grid-Accent2">
    <w:name w:val="Colorful Grid Accent 2"/>
    <w:basedOn w:val="TableNormal"/>
    <w:uiPriority w:val="73"/>
    <w:rPr>
      <w:color w:val="000000" w:themeColor="text1"/>
    </w:rPr>
    <w:tblPr>
      <w:tblStyleRowBandSize w:val="1"/>
      <w:tblStyleColBandSize w:val="1"/>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Shading-Accent3">
    <w:name w:val="Light Shading Accent 3"/>
    <w:basedOn w:val="TableNormal"/>
    <w:uiPriority w:val="60"/>
    <w:rPr>
      <w:color w:val="76923C" w:themeColor="accent3" w:themeShade="BF"/>
    </w:rPr>
    <w:tblPr>
      <w:tblStyleRowBandSize w:val="1"/>
      <w:tblStyleColBandSize w:val="1"/>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shd w:val="clear" w:color="auto" w:fill="9BBB59" w:themeFill="accent3"/>
      </w:tcPr>
    </w:tblStylePr>
    <w:tblStylePr w:type="lastRow">
      <w:pPr>
        <w:spacing w:beforeLines="0" w:before="100" w:beforeAutospacing="1" w:afterLines="0" w:after="100" w:afterAutospacing="1"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100" w:beforeAutospacing="1" w:afterLines="0" w:after="100" w:afterAutospacing="1"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rPr>
      <w:color w:val="000000" w:themeColor="text1"/>
    </w:rPr>
    <w:tblPr>
      <w:tblStyleRowBandSize w:val="1"/>
      <w:tblStyleColBandSize w:val="1"/>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2-Accent3">
    <w:name w:val="Medium List 2 Accent 3"/>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3">
    <w:name w:val="Medium Grid 1 Accent 3"/>
    <w:basedOn w:val="TableNormal"/>
    <w:uiPriority w:val="6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2-Accent3">
    <w:name w:val="Medium Grid 2 Accent 3"/>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3-Accent3">
    <w:name w:val="Medium Grid 3 Accent 3"/>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DarkList-Accent3">
    <w:name w:val="Dark List Accent 3"/>
    <w:basedOn w:val="TableNormal"/>
    <w:uiPriority w:val="70"/>
    <w:rPr>
      <w:color w:val="FFFFFF" w:themeColor="background1"/>
    </w:rPr>
    <w:tblPr>
      <w:tblStyleRowBandSize w:val="1"/>
      <w:tblStyleColBandSize w:val="1"/>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List-Accent3">
    <w:name w:val="Colorful List Accent 3"/>
    <w:basedOn w:val="TableNormal"/>
    <w:uiPriority w:val="72"/>
    <w:rPr>
      <w:color w:val="000000" w:themeColor="text1"/>
    </w:rPr>
    <w:tblPr>
      <w:tblStyleRowBandSize w:val="1"/>
      <w:tblStyleColBandSize w:val="1"/>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Grid-Accent3">
    <w:name w:val="Colorful Grid Accent 3"/>
    <w:basedOn w:val="TableNormal"/>
    <w:uiPriority w:val="73"/>
    <w:rPr>
      <w:color w:val="000000" w:themeColor="text1"/>
    </w:rPr>
    <w:tblPr>
      <w:tblStyleRowBandSize w:val="1"/>
      <w:tblStyleColBandSize w:val="1"/>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Shading-Accent4">
    <w:name w:val="Light Shading Accent 4"/>
    <w:basedOn w:val="TableNormal"/>
    <w:uiPriority w:val="60"/>
    <w:rPr>
      <w:color w:val="5F497A" w:themeColor="accent4" w:themeShade="BF"/>
    </w:rPr>
    <w:tblPr>
      <w:tblStyleRowBandSize w:val="1"/>
      <w:tblStyleColBandSize w:val="1"/>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4">
    <w:name w:val="Light List Accent 4"/>
    <w:basedOn w:val="TableNormal"/>
    <w:uiPriority w:val="6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shd w:val="clear" w:color="auto" w:fill="8064A2" w:themeFill="accent4"/>
      </w:tcPr>
    </w:tblStylePr>
    <w:tblStylePr w:type="lastRow">
      <w:pPr>
        <w:spacing w:beforeLines="0" w:before="100" w:beforeAutospacing="1" w:afterLines="0" w:after="100" w:afterAutospacing="1"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4">
    <w:name w:val="Light Grid Accent 4"/>
    <w:basedOn w:val="TableNormal"/>
    <w:uiPriority w:val="6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1-Accent4">
    <w:name w:val="Medium Shading 1 Accent 4"/>
    <w:basedOn w:val="TableNormal"/>
    <w:uiPriority w:val="63"/>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100" w:beforeAutospacing="1" w:afterLines="0" w:after="100" w:afterAutospacing="1"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65"/>
    <w:rPr>
      <w:color w:val="000000" w:themeColor="text1"/>
    </w:rPr>
    <w:tblPr>
      <w:tblStyleRowBandSize w:val="1"/>
      <w:tblStyleColBandSize w:val="1"/>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2-Accent4">
    <w:name w:val="Medium List 2 Accent 4"/>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6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2-Accent4">
    <w:name w:val="Medium Grid 2 Accent 4"/>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3-Accent4">
    <w:name w:val="Medium Grid 3 Accent 4"/>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DarkList-Accent4">
    <w:name w:val="Dark List Accent 4"/>
    <w:basedOn w:val="TableNormal"/>
    <w:uiPriority w:val="70"/>
    <w:rPr>
      <w:color w:val="FFFFFF" w:themeColor="background1"/>
    </w:rPr>
    <w:tblPr>
      <w:tblStyleRowBandSize w:val="1"/>
      <w:tblStyleColBandSize w:val="1"/>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olorfulShading-Accent4">
    <w:name w:val="Colorful Shading Accent 4"/>
    <w:basedOn w:val="TableNormal"/>
    <w:uiPriority w:val="71"/>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List-Accent4">
    <w:name w:val="Colorful List Accent 4"/>
    <w:basedOn w:val="TableNormal"/>
    <w:uiPriority w:val="72"/>
    <w:rPr>
      <w:color w:val="000000" w:themeColor="text1"/>
    </w:rPr>
    <w:tblPr>
      <w:tblStyleRowBandSize w:val="1"/>
      <w:tblStyleColBandSize w:val="1"/>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Grid-Accent4">
    <w:name w:val="Colorful Grid Accent 4"/>
    <w:basedOn w:val="TableNormal"/>
    <w:uiPriority w:val="73"/>
    <w:rPr>
      <w:color w:val="000000" w:themeColor="text1"/>
    </w:rPr>
    <w:tblPr>
      <w:tblStyleRowBandSize w:val="1"/>
      <w:tblStyleColBandSize w:val="1"/>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Accent5">
    <w:name w:val="Light Shading Accent 5"/>
    <w:basedOn w:val="TableNormal"/>
    <w:uiPriority w:val="60"/>
    <w:rPr>
      <w:color w:val="31849B" w:themeColor="accent5" w:themeShade="BF"/>
    </w:rPr>
    <w:tblPr>
      <w:tblStyleRowBandSize w:val="1"/>
      <w:tblStyleColBandSize w:val="1"/>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shd w:val="clear" w:color="auto" w:fill="4BACC6" w:themeFill="accent5"/>
      </w:tcPr>
    </w:tblStylePr>
    <w:tblStylePr w:type="lastRow">
      <w:pPr>
        <w:spacing w:beforeLines="0" w:before="100" w:beforeAutospacing="1" w:afterLines="0" w:after="100" w:afterAutospacing="1"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100" w:beforeAutospacing="1" w:afterLines="0" w:after="100" w:afterAutospacing="1"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65"/>
    <w:rPr>
      <w:color w:val="000000" w:themeColor="text1"/>
    </w:rPr>
    <w:tblPr>
      <w:tblStyleRowBandSize w:val="1"/>
      <w:tblStyleColBandSize w:val="1"/>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2-Accent5">
    <w:name w:val="Medium List 2 Accent 5"/>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5">
    <w:name w:val="Medium Grid 1 Accent 5"/>
    <w:basedOn w:val="TableNormal"/>
    <w:uiPriority w:val="6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2-Accent5">
    <w:name w:val="Medium Grid 2 Accent 5"/>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DarkList-Accent5">
    <w:name w:val="Dark List Accent 5"/>
    <w:basedOn w:val="TableNormal"/>
    <w:uiPriority w:val="70"/>
    <w:rPr>
      <w:color w:val="FFFFFF" w:themeColor="background1"/>
    </w:rPr>
    <w:tblPr>
      <w:tblStyleRowBandSize w:val="1"/>
      <w:tblStyleColBandSize w:val="1"/>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Shading-Accent5">
    <w:name w:val="Colorful Shading Accent 5"/>
    <w:basedOn w:val="TableNormal"/>
    <w:uiPriority w:val="71"/>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5">
    <w:name w:val="Colorful List Accent 5"/>
    <w:basedOn w:val="TableNormal"/>
    <w:uiPriority w:val="72"/>
    <w:rPr>
      <w:color w:val="000000" w:themeColor="text1"/>
    </w:rPr>
    <w:tblPr>
      <w:tblStyleRowBandSize w:val="1"/>
      <w:tblStyleColBandSize w:val="1"/>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Grid-Accent5">
    <w:name w:val="Colorful Grid Accent 5"/>
    <w:basedOn w:val="TableNormal"/>
    <w:uiPriority w:val="73"/>
    <w:rPr>
      <w:color w:val="000000" w:themeColor="text1"/>
    </w:rPr>
    <w:tblPr>
      <w:tblStyleRowBandSize w:val="1"/>
      <w:tblStyleColBandSize w:val="1"/>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Shading-Accent6">
    <w:name w:val="Light Shading Accent 6"/>
    <w:basedOn w:val="TableNormal"/>
    <w:uiPriority w:val="60"/>
    <w:rPr>
      <w:color w:val="E36C0A" w:themeColor="accent6" w:themeShade="BF"/>
    </w:rPr>
    <w:tblPr>
      <w:tblStyleRowBandSize w:val="1"/>
      <w:tblStyleColBandSize w:val="1"/>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shd w:val="clear" w:color="auto" w:fill="F79646" w:themeFill="accent6"/>
      </w:tcPr>
    </w:tblStylePr>
    <w:tblStylePr w:type="lastRow">
      <w:pPr>
        <w:spacing w:beforeLines="0" w:before="100" w:beforeAutospacing="1" w:afterLines="0" w:after="100" w:afterAutospacing="1"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Accent6">
    <w:name w:val="Light Grid Accent 6"/>
    <w:basedOn w:val="TableNormal"/>
    <w:uiPriority w:val="6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Accent6">
    <w:name w:val="Medium Shading 1 Accent 6"/>
    <w:basedOn w:val="TableNormal"/>
    <w:uiPriority w:val="63"/>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100" w:beforeAutospacing="1" w:afterLines="0" w:after="100" w:afterAutospacing="1"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65"/>
    <w:rPr>
      <w:color w:val="000000" w:themeColor="text1"/>
    </w:rPr>
    <w:tblPr>
      <w:tblStyleRowBandSize w:val="1"/>
      <w:tblStyleColBandSize w:val="1"/>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Accent6">
    <w:name w:val="Medium List 2 Accent 6"/>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6">
    <w:name w:val="Medium Grid 1 Accent 6"/>
    <w:basedOn w:val="TableNormal"/>
    <w:uiPriority w:val="67"/>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Accent6">
    <w:name w:val="Medium Grid 2 Accent 6"/>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Accent6">
    <w:name w:val="Medium Grid 3 Accent 6"/>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Accent6">
    <w:name w:val="Dark List Accent 6"/>
    <w:basedOn w:val="TableNormal"/>
    <w:uiPriority w:val="70"/>
    <w:rPr>
      <w:color w:val="FFFFFF" w:themeColor="background1"/>
    </w:rPr>
    <w:tblPr>
      <w:tblStyleRowBandSize w:val="1"/>
      <w:tblStyleColBandSize w:val="1"/>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Accent6">
    <w:name w:val="Colorful Shading Accent 6"/>
    <w:basedOn w:val="TableNormal"/>
    <w:uiPriority w:val="71"/>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Accent6">
    <w:name w:val="Colorful List Accent 6"/>
    <w:basedOn w:val="TableNormal"/>
    <w:uiPriority w:val="72"/>
    <w:rPr>
      <w:color w:val="000000" w:themeColor="text1"/>
    </w:rPr>
    <w:tblPr>
      <w:tblStyleRowBandSize w:val="1"/>
      <w:tblStyleColBandSize w:val="1"/>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Accent6">
    <w:name w:val="Colorful Grid Accent 6"/>
    <w:basedOn w:val="TableNormal"/>
    <w:uiPriority w:val="73"/>
    <w:rPr>
      <w:color w:val="000000" w:themeColor="text1"/>
    </w:rPr>
    <w:tblPr>
      <w:tblStyleRowBandSize w:val="1"/>
      <w:tblStyleColBandSize w:val="1"/>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lTable">
    <w:name w:val="stlTable"/>
    <w:basedOn w:val="TableNormal"/>
    <w:pPr>
      <w:spacing w:line="240" w:lineRule="exact"/>
      <w:ind w:left="113"/>
    </w:pPr>
    <w:rPr>
      <w:rFonts w:ascii="Verdana" w:hAnsi="Verdana"/>
      <w:color w:val="0093D3"/>
      <w:sz w:val="18"/>
    </w:rPr>
    <w:tblPr>
      <w:tblBorders>
        <w:top w:val="single" w:sz="8" w:space="0" w:color="0093D3"/>
        <w:left w:val="single" w:sz="8" w:space="0" w:color="0093D3"/>
        <w:bottom w:val="single" w:sz="8" w:space="0" w:color="0093D3"/>
        <w:right w:val="single" w:sz="8" w:space="0" w:color="0093D3"/>
        <w:insideH w:val="single" w:sz="8" w:space="0" w:color="0093D3"/>
        <w:insideV w:val="single" w:sz="8" w:space="0" w:color="0093D3"/>
      </w:tblBorders>
      <w:tblCellMar>
        <w:top w:w="57" w:type="dxa"/>
        <w:left w:w="57" w:type="dxa"/>
        <w:bottom w:w="57" w:type="dxa"/>
        <w:right w:w="57" w:type="dxa"/>
      </w:tblCellMar>
    </w:tblPr>
    <w:tblStylePr w:type="firstRow">
      <w:rPr>
        <w:rFonts w:ascii="Verdana" w:hAnsi="Verdana" w:hint="default"/>
        <w:b/>
        <w:color w:val="FFFFFF"/>
        <w:sz w:val="18"/>
        <w:szCs w:val="18"/>
      </w:rPr>
      <w:tblPr/>
      <w:tcPr>
        <w:tcBorders>
          <w:top w:val="nil"/>
          <w:left w:val="nil"/>
          <w:bottom w:val="nil"/>
          <w:right w:val="nil"/>
          <w:insideH w:val="nil"/>
          <w:insideV w:val="nil"/>
          <w:tl2br w:val="nil"/>
          <w:tr2bl w:val="nil"/>
        </w:tcBorders>
        <w:shd w:val="clear" w:color="auto" w:fill="0093D3"/>
      </w:tcPr>
    </w:tblStylePr>
    <w:tblStylePr w:type="firstCol">
      <w:rPr>
        <w:rFonts w:ascii="Verdana" w:hAnsi="Verdana" w:hint="default"/>
        <w:b/>
        <w:i w:val="0"/>
        <w:color w:val="auto"/>
        <w:sz w:val="16"/>
        <w:szCs w:val="16"/>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caption" w:qFormat="1"/>
    <w:lsdException w:name="Title" w:qFormat="1"/>
    <w:lsdException w:name="Default Paragraph Font" w:uiPriority="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rFonts w:ascii="Verdana" w:hAnsi="Verdana"/>
      <w:sz w:val="17"/>
      <w:lang w:val="en-GB"/>
    </w:rPr>
  </w:style>
  <w:style w:type="paragraph" w:styleId="Heading1">
    <w:name w:val="heading 1"/>
    <w:basedOn w:val="Normal"/>
    <w:next w:val="Normal"/>
    <w:link w:val="Heading1Char"/>
    <w:qFormat/>
    <w:pPr>
      <w:numPr>
        <w:numId w:val="1"/>
      </w:numPr>
      <w:tabs>
        <w:tab w:val="clear" w:pos="794"/>
        <w:tab w:val="left" w:pos="924"/>
      </w:tabs>
      <w:spacing w:line="480" w:lineRule="exact"/>
      <w:outlineLvl w:val="0"/>
    </w:pPr>
    <w:rPr>
      <w:rFonts w:eastAsiaTheme="minorEastAsia" w:cs="Arial"/>
      <w:b/>
      <w:bCs/>
      <w:position w:val="12"/>
      <w:sz w:val="28"/>
      <w:szCs w:val="28"/>
    </w:rPr>
  </w:style>
  <w:style w:type="paragraph" w:styleId="Heading2">
    <w:name w:val="heading 2"/>
    <w:basedOn w:val="Normal"/>
    <w:next w:val="Normal"/>
    <w:link w:val="Heading2Char"/>
    <w:qFormat/>
    <w:pPr>
      <w:numPr>
        <w:ilvl w:val="1"/>
        <w:numId w:val="1"/>
      </w:numPr>
      <w:tabs>
        <w:tab w:val="clear" w:pos="794"/>
        <w:tab w:val="left" w:pos="924"/>
      </w:tabs>
      <w:spacing w:line="240" w:lineRule="exact"/>
      <w:outlineLvl w:val="1"/>
    </w:pPr>
    <w:rPr>
      <w:rFonts w:eastAsiaTheme="minorEastAsia" w:cs="Arial"/>
      <w:b/>
      <w:bCs/>
      <w:iCs/>
      <w:sz w:val="20"/>
    </w:rPr>
  </w:style>
  <w:style w:type="paragraph" w:styleId="Heading3">
    <w:name w:val="heading 3"/>
    <w:basedOn w:val="Normal"/>
    <w:next w:val="Normal"/>
    <w:link w:val="Heading3Char"/>
    <w:qFormat/>
    <w:pPr>
      <w:numPr>
        <w:ilvl w:val="2"/>
        <w:numId w:val="1"/>
      </w:numPr>
      <w:tabs>
        <w:tab w:val="clear" w:pos="794"/>
        <w:tab w:val="left" w:pos="924"/>
      </w:tabs>
      <w:spacing w:line="240" w:lineRule="exact"/>
      <w:outlineLvl w:val="2"/>
    </w:pPr>
    <w:rPr>
      <w:rFonts w:eastAsiaTheme="minorEastAsia" w:cs="Arial"/>
      <w:b/>
      <w:bCs/>
      <w:i/>
      <w:szCs w:val="17"/>
    </w:rPr>
  </w:style>
  <w:style w:type="paragraph" w:styleId="Heading4">
    <w:name w:val="heading 4"/>
    <w:basedOn w:val="Normal"/>
    <w:next w:val="Normal"/>
    <w:link w:val="Heading4Char"/>
    <w:pPr>
      <w:keepNext/>
      <w:numPr>
        <w:ilvl w:val="3"/>
        <w:numId w:val="1"/>
      </w:numPr>
      <w:spacing w:before="240" w:after="60"/>
      <w:outlineLvl w:val="3"/>
    </w:pPr>
    <w:rPr>
      <w:rFonts w:eastAsiaTheme="minorEastAsia"/>
      <w:b/>
      <w:sz w:val="28"/>
    </w:rPr>
  </w:style>
  <w:style w:type="paragraph" w:styleId="Heading5">
    <w:name w:val="heading 5"/>
    <w:basedOn w:val="Normal"/>
    <w:next w:val="Normal"/>
    <w:link w:val="Heading5Char"/>
    <w:pPr>
      <w:numPr>
        <w:ilvl w:val="4"/>
        <w:numId w:val="1"/>
      </w:numPr>
      <w:spacing w:before="240" w:after="60"/>
      <w:outlineLvl w:val="4"/>
    </w:pPr>
    <w:rPr>
      <w:rFonts w:eastAsiaTheme="minorEastAsia"/>
      <w:b/>
      <w:i/>
      <w:sz w:val="26"/>
    </w:rPr>
  </w:style>
  <w:style w:type="paragraph" w:styleId="Heading6">
    <w:name w:val="heading 6"/>
    <w:basedOn w:val="Normal"/>
    <w:next w:val="Normal"/>
    <w:link w:val="Heading6Char"/>
    <w:pPr>
      <w:numPr>
        <w:ilvl w:val="5"/>
        <w:numId w:val="1"/>
      </w:numPr>
      <w:spacing w:before="240" w:after="60"/>
      <w:outlineLvl w:val="5"/>
    </w:pPr>
    <w:rPr>
      <w:rFonts w:eastAsiaTheme="minorEastAsia"/>
      <w:b/>
      <w:sz w:val="22"/>
    </w:rPr>
  </w:style>
  <w:style w:type="paragraph" w:styleId="Heading7">
    <w:name w:val="heading 7"/>
    <w:basedOn w:val="Normal"/>
    <w:next w:val="Normal"/>
    <w:link w:val="Heading7Char"/>
    <w:pPr>
      <w:numPr>
        <w:ilvl w:val="6"/>
        <w:numId w:val="1"/>
      </w:numPr>
      <w:spacing w:before="240" w:after="60"/>
      <w:outlineLvl w:val="6"/>
    </w:pPr>
  </w:style>
  <w:style w:type="paragraph" w:styleId="Heading8">
    <w:name w:val="heading 8"/>
    <w:basedOn w:val="Normal"/>
    <w:next w:val="Normal"/>
    <w:link w:val="Heading8Char"/>
    <w:pPr>
      <w:numPr>
        <w:ilvl w:val="7"/>
        <w:numId w:val="1"/>
      </w:numPr>
      <w:spacing w:before="240" w:after="60"/>
      <w:outlineLvl w:val="7"/>
    </w:pPr>
    <w:rPr>
      <w:i/>
    </w:rPr>
  </w:style>
  <w:style w:type="paragraph" w:styleId="Heading9">
    <w:name w:val="heading 9"/>
    <w:basedOn w:val="Normal"/>
    <w:next w:val="Normal"/>
    <w:link w:val="Heading9Char"/>
    <w:pPr>
      <w:numPr>
        <w:ilvl w:val="8"/>
        <w:numId w:val="1"/>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noProof w:val="0"/>
      <w:color w:val="0000FF"/>
      <w:u w:val="single"/>
      <w:lang w:val="en-GB"/>
    </w:rPr>
  </w:style>
  <w:style w:type="character" w:styleId="FollowedHyperlink">
    <w:name w:val="FollowedHyperlink"/>
    <w:basedOn w:val="DefaultParagraphFont"/>
    <w:rPr>
      <w:noProof w:val="0"/>
      <w:color w:val="800080"/>
      <w:u w:val="single"/>
      <w:lang w:val="en-GB"/>
    </w:rPr>
  </w:style>
  <w:style w:type="character" w:styleId="HTMLAcronym">
    <w:name w:val="HTML Acronym"/>
    <w:basedOn w:val="DefaultParagraphFont"/>
    <w:rPr>
      <w:noProof w:val="0"/>
      <w:lang w:val="en-GB"/>
    </w:rPr>
  </w:style>
  <w:style w:type="paragraph" w:styleId="HTMLAddress">
    <w:name w:val="HTML Address"/>
    <w:basedOn w:val="Normal"/>
    <w:link w:val="HTMLAddressChar"/>
    <w:rPr>
      <w:rFonts w:eastAsiaTheme="minorEastAsia"/>
      <w:i/>
      <w:iCs/>
    </w:rPr>
  </w:style>
  <w:style w:type="character" w:customStyle="1" w:styleId="HTMLAddressChar">
    <w:name w:val="HTML Address Char"/>
    <w:basedOn w:val="DefaultParagraphFont"/>
    <w:link w:val="HTMLAddress"/>
    <w:locked/>
    <w:rPr>
      <w:rFonts w:ascii="Verdana" w:hAnsi="Verdana" w:hint="default"/>
      <w:i/>
      <w:iCs/>
      <w:noProof w:val="0"/>
      <w:sz w:val="17"/>
      <w:lang w:val="en-GB"/>
    </w:rPr>
  </w:style>
  <w:style w:type="character" w:styleId="HTMLCite">
    <w:name w:val="HTML Cite"/>
    <w:basedOn w:val="DefaultParagraphFont"/>
    <w:rPr>
      <w:i/>
      <w:iCs/>
      <w:noProof w:val="0"/>
      <w:lang w:val="en-GB"/>
    </w:rPr>
  </w:style>
  <w:style w:type="character" w:styleId="HTMLCode">
    <w:name w:val="HTML Code"/>
    <w:basedOn w:val="DefaultParagraphFont"/>
    <w:rPr>
      <w:rFonts w:ascii="Courier New" w:eastAsia="Times New Roman" w:hAnsi="Courier New" w:cs="Courier New" w:hint="default"/>
      <w:noProof w:val="0"/>
      <w:sz w:val="20"/>
      <w:szCs w:val="20"/>
      <w:lang w:val="en-GB"/>
    </w:rPr>
  </w:style>
  <w:style w:type="character" w:styleId="HTMLDefinition">
    <w:name w:val="HTML Definition"/>
    <w:basedOn w:val="DefaultParagraphFont"/>
    <w:rPr>
      <w:i/>
      <w:iCs/>
      <w:noProof w:val="0"/>
      <w:lang w:val="en-GB"/>
    </w:rPr>
  </w:style>
  <w:style w:type="character" w:styleId="Emphasis">
    <w:name w:val="Emphasis"/>
    <w:basedOn w:val="DefaultParagraphFont"/>
    <w:qFormat/>
    <w:rPr>
      <w:i/>
      <w:iCs/>
      <w:noProof w:val="0"/>
      <w:lang w:val="en-GB"/>
    </w:rPr>
  </w:style>
  <w:style w:type="character" w:customStyle="1" w:styleId="Heading1Char">
    <w:name w:val="Heading 1 Char"/>
    <w:basedOn w:val="DefaultParagraphFont"/>
    <w:link w:val="Heading1"/>
    <w:locked/>
    <w:rPr>
      <w:rFonts w:ascii="Verdana" w:eastAsiaTheme="minorEastAsia" w:hAnsi="Verdana" w:cs="Arial"/>
      <w:b/>
      <w:bCs/>
      <w:position w:val="12"/>
      <w:sz w:val="28"/>
      <w:szCs w:val="28"/>
      <w:lang w:val="en-GB"/>
    </w:rPr>
  </w:style>
  <w:style w:type="character" w:customStyle="1" w:styleId="Heading2Char">
    <w:name w:val="Heading 2 Char"/>
    <w:basedOn w:val="DefaultParagraphFont"/>
    <w:link w:val="Heading2"/>
    <w:locked/>
    <w:rPr>
      <w:rFonts w:ascii="Verdana" w:eastAsiaTheme="minorEastAsia" w:hAnsi="Verdana" w:cs="Arial"/>
      <w:b/>
      <w:bCs/>
      <w:iCs/>
      <w:lang w:val="en-GB"/>
    </w:rPr>
  </w:style>
  <w:style w:type="character" w:customStyle="1" w:styleId="Heading3Char">
    <w:name w:val="Heading 3 Char"/>
    <w:basedOn w:val="DefaultParagraphFont"/>
    <w:link w:val="Heading3"/>
    <w:locked/>
    <w:rPr>
      <w:rFonts w:ascii="Verdana" w:eastAsiaTheme="minorEastAsia" w:hAnsi="Verdana" w:cs="Arial"/>
      <w:b/>
      <w:bCs/>
      <w:i/>
      <w:sz w:val="17"/>
      <w:szCs w:val="17"/>
      <w:lang w:val="en-GB"/>
    </w:rPr>
  </w:style>
  <w:style w:type="character" w:customStyle="1" w:styleId="Heading4Char">
    <w:name w:val="Heading 4 Char"/>
    <w:basedOn w:val="DefaultParagraphFont"/>
    <w:link w:val="Heading4"/>
    <w:locked/>
    <w:rPr>
      <w:rFonts w:ascii="Verdana" w:eastAsiaTheme="minorEastAsia" w:hAnsi="Verdana"/>
      <w:b/>
      <w:sz w:val="28"/>
      <w:lang w:val="en-GB"/>
    </w:rPr>
  </w:style>
  <w:style w:type="character" w:customStyle="1" w:styleId="Heading5Char">
    <w:name w:val="Heading 5 Char"/>
    <w:basedOn w:val="DefaultParagraphFont"/>
    <w:link w:val="Heading5"/>
    <w:locked/>
    <w:rPr>
      <w:rFonts w:ascii="Verdana" w:eastAsiaTheme="minorEastAsia" w:hAnsi="Verdana"/>
      <w:b/>
      <w:i/>
      <w:sz w:val="26"/>
      <w:lang w:val="en-GB"/>
    </w:rPr>
  </w:style>
  <w:style w:type="character" w:customStyle="1" w:styleId="Heading6Char">
    <w:name w:val="Heading 6 Char"/>
    <w:basedOn w:val="DefaultParagraphFont"/>
    <w:link w:val="Heading6"/>
    <w:locked/>
    <w:rPr>
      <w:rFonts w:ascii="Verdana" w:eastAsiaTheme="minorEastAsia" w:hAnsi="Verdana"/>
      <w:b/>
      <w:sz w:val="22"/>
      <w:lang w:val="en-GB"/>
    </w:rPr>
  </w:style>
  <w:style w:type="character" w:styleId="HTMLKeyboard">
    <w:name w:val="HTML Keyboard"/>
    <w:basedOn w:val="DefaultParagraphFont"/>
    <w:rPr>
      <w:rFonts w:ascii="Courier New" w:eastAsia="Times New Roman" w:hAnsi="Courier New" w:cs="Courier New" w:hint="default"/>
      <w:noProof w:val="0"/>
      <w:sz w:val="20"/>
      <w:szCs w:val="20"/>
      <w:lang w:val="en-GB"/>
    </w:rPr>
  </w:style>
  <w:style w:type="paragraph" w:styleId="HTMLPreformatted">
    <w:name w:val="HTML Preformatted"/>
    <w:basedOn w:val="Normal"/>
    <w:link w:val="HTMLPreformattedChar"/>
    <w:pPr>
      <w:tabs>
        <w:tab w:val="clear" w:pos="0"/>
        <w:tab w:val="clear" w:pos="794"/>
        <w:tab w:val="clear" w:pos="1588"/>
        <w:tab w:val="clear" w:pos="2381"/>
        <w:tab w:val="clear" w:pos="3175"/>
        <w:tab w:val="clear" w:pos="3969"/>
        <w:tab w:val="clear" w:pos="4763"/>
        <w:tab w:val="clear" w:pos="5557"/>
        <w:tab w:val="clear" w:pos="6350"/>
        <w:tab w:val="clear" w:pos="71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locked/>
    <w:rPr>
      <w:rFonts w:ascii="Courier New" w:hAnsi="Courier New" w:cs="Courier New" w:hint="default"/>
      <w:noProof w:val="0"/>
      <w:lang w:val="en-GB"/>
    </w:rPr>
  </w:style>
  <w:style w:type="character" w:styleId="HTMLSample">
    <w:name w:val="HTML Sample"/>
    <w:basedOn w:val="DefaultParagraphFont"/>
    <w:rPr>
      <w:rFonts w:ascii="Courier New" w:eastAsia="Times New Roman" w:hAnsi="Courier New" w:cs="Courier New" w:hint="default"/>
      <w:noProof w:val="0"/>
      <w:lang w:val="en-GB"/>
    </w:rPr>
  </w:style>
  <w:style w:type="character" w:styleId="Strong">
    <w:name w:val="Strong"/>
    <w:basedOn w:val="DefaultParagraphFont"/>
    <w:qFormat/>
    <w:rPr>
      <w:b/>
      <w:bCs/>
      <w:noProof w:val="0"/>
      <w:lang w:val="en-GB"/>
    </w:rPr>
  </w:style>
  <w:style w:type="character" w:styleId="HTMLTypewriter">
    <w:name w:val="HTML Typewriter"/>
    <w:basedOn w:val="DefaultParagraphFont"/>
    <w:rPr>
      <w:rFonts w:ascii="Courier New" w:eastAsia="Times New Roman" w:hAnsi="Courier New" w:cs="Courier New" w:hint="default"/>
      <w:noProof w:val="0"/>
      <w:sz w:val="20"/>
      <w:szCs w:val="20"/>
      <w:lang w:val="en-GB"/>
    </w:rPr>
  </w:style>
  <w:style w:type="character" w:styleId="HTMLVariable">
    <w:name w:val="HTML Variable"/>
    <w:basedOn w:val="DefaultParagraphFont"/>
    <w:rPr>
      <w:i/>
      <w:iCs/>
      <w:noProof w:val="0"/>
      <w:lang w:val="en-GB"/>
    </w:rPr>
  </w:style>
  <w:style w:type="paragraph" w:styleId="NormalWeb">
    <w:name w:val="Normal (Web)"/>
    <w:basedOn w:val="Normal"/>
    <w:rPr>
      <w:rFonts w:ascii="Times New Roman" w:hAnsi="Times New Roman"/>
      <w:sz w:val="24"/>
      <w:szCs w:val="24"/>
    </w:rPr>
  </w:style>
  <w:style w:type="character" w:customStyle="1" w:styleId="Heading7Char">
    <w:name w:val="Heading 7 Char"/>
    <w:basedOn w:val="DefaultParagraphFont"/>
    <w:link w:val="Heading7"/>
    <w:locked/>
    <w:rPr>
      <w:rFonts w:ascii="Verdana" w:hAnsi="Verdana"/>
      <w:sz w:val="17"/>
      <w:lang w:val="en-GB"/>
    </w:rPr>
  </w:style>
  <w:style w:type="character" w:customStyle="1" w:styleId="Heading8Char">
    <w:name w:val="Heading 8 Char"/>
    <w:basedOn w:val="DefaultParagraphFont"/>
    <w:link w:val="Heading8"/>
    <w:locked/>
    <w:rPr>
      <w:rFonts w:ascii="Verdana" w:hAnsi="Verdana"/>
      <w:i/>
      <w:sz w:val="17"/>
      <w:lang w:val="en-GB"/>
    </w:rPr>
  </w:style>
  <w:style w:type="character" w:customStyle="1" w:styleId="Heading9Char">
    <w:name w:val="Heading 9 Char"/>
    <w:basedOn w:val="DefaultParagraphFont"/>
    <w:link w:val="Heading9"/>
    <w:locked/>
    <w:rPr>
      <w:rFonts w:ascii="Arial" w:hAnsi="Arial"/>
      <w:sz w:val="22"/>
      <w:lang w:val="en-GB"/>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NormalIndent">
    <w:name w:val="Normal Indent"/>
    <w:basedOn w:val="Normal"/>
    <w:pPr>
      <w:ind w:left="708"/>
    </w:pPr>
  </w:style>
  <w:style w:type="paragraph" w:styleId="FootnoteText">
    <w:name w:val="footnote text"/>
    <w:basedOn w:val="Normal"/>
    <w:link w:val="FootnoteTextChar"/>
    <w:semiHidden/>
    <w:pPr>
      <w:tabs>
        <w:tab w:val="clear" w:pos="0"/>
        <w:tab w:val="clear" w:pos="794"/>
        <w:tab w:val="clear" w:pos="1588"/>
        <w:tab w:val="clear" w:pos="2381"/>
        <w:tab w:val="clear" w:pos="3175"/>
        <w:tab w:val="clear" w:pos="3969"/>
        <w:tab w:val="clear" w:pos="4763"/>
        <w:tab w:val="clear" w:pos="5557"/>
        <w:tab w:val="clear" w:pos="6350"/>
        <w:tab w:val="clear" w:pos="7144"/>
        <w:tab w:val="left" w:pos="708"/>
      </w:tabs>
      <w:spacing w:line="160" w:lineRule="atLeast"/>
    </w:pPr>
    <w:rPr>
      <w:sz w:val="12"/>
      <w:szCs w:val="24"/>
      <w:lang w:eastAsia="en-US"/>
    </w:rPr>
  </w:style>
  <w:style w:type="character" w:customStyle="1" w:styleId="FootnoteTextChar">
    <w:name w:val="Footnote Text Char"/>
    <w:basedOn w:val="DefaultParagraphFont"/>
    <w:link w:val="FootnoteText"/>
    <w:locked/>
    <w:rPr>
      <w:rFonts w:ascii="Verdana" w:hAnsi="Verdana" w:hint="default"/>
      <w:lang w:val="en-GB"/>
    </w:rPr>
  </w:style>
  <w:style w:type="paragraph" w:styleId="CommentText">
    <w:name w:val="annotation text"/>
    <w:basedOn w:val="Normal"/>
    <w:link w:val="CommentTextChar"/>
    <w:semiHidden/>
    <w:rPr>
      <w:sz w:val="20"/>
    </w:rPr>
  </w:style>
  <w:style w:type="character" w:customStyle="1" w:styleId="CommentTextChar">
    <w:name w:val="Comment Text Char"/>
    <w:basedOn w:val="DefaultParagraphFont"/>
    <w:link w:val="CommentText"/>
    <w:semiHidden/>
    <w:locked/>
    <w:rPr>
      <w:rFonts w:ascii="Verdana" w:hAnsi="Verdana" w:hint="default"/>
      <w:noProof w:val="0"/>
      <w:lang w:val="en-GB"/>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locked/>
    <w:rPr>
      <w:rFonts w:ascii="Verdana" w:hAnsi="Verdana" w:hint="default"/>
      <w:sz w:val="17"/>
      <w:lang w:val="en-GB"/>
    </w:rPr>
  </w:style>
  <w:style w:type="paragraph" w:styleId="Footer">
    <w:name w:val="footer"/>
    <w:basedOn w:val="Normal"/>
    <w:link w:val="FooterChar"/>
    <w:pPr>
      <w:tabs>
        <w:tab w:val="center" w:pos="4320"/>
        <w:tab w:val="right" w:pos="8640"/>
      </w:tabs>
    </w:pPr>
  </w:style>
  <w:style w:type="character" w:customStyle="1" w:styleId="FooterChar">
    <w:name w:val="Footer Char"/>
    <w:basedOn w:val="DefaultParagraphFont"/>
    <w:link w:val="Footer"/>
    <w:locked/>
    <w:rPr>
      <w:rFonts w:ascii="Verdana" w:hAnsi="Verdana" w:hint="default"/>
      <w:sz w:val="17"/>
      <w:lang w:val="en-GB"/>
    </w:rPr>
  </w:style>
  <w:style w:type="paragraph" w:styleId="IndexHeading">
    <w:name w:val="index heading"/>
    <w:basedOn w:val="Normal"/>
    <w:next w:val="Index1"/>
    <w:semiHidden/>
    <w:rPr>
      <w:rFonts w:ascii="Arial" w:hAnsi="Arial"/>
      <w:b/>
    </w:rPr>
  </w:style>
  <w:style w:type="paragraph" w:styleId="Caption">
    <w:name w:val="caption"/>
    <w:basedOn w:val="Normal"/>
    <w:next w:val="Normal"/>
    <w:qFormat/>
    <w:pPr>
      <w:spacing w:before="120" w:after="120"/>
    </w:pPr>
    <w:rPr>
      <w:b/>
      <w:sz w:val="20"/>
    </w:rPr>
  </w:style>
  <w:style w:type="paragraph" w:styleId="TableofFigures">
    <w:name w:val="table of figures"/>
    <w:basedOn w:val="Normal"/>
    <w:next w:val="Normal"/>
    <w:semiHidden/>
    <w:pPr>
      <w:ind w:left="480" w:hanging="480"/>
    </w:pPr>
  </w:style>
  <w:style w:type="paragraph" w:styleId="EnvelopeAddress">
    <w:name w:val="envelope address"/>
    <w:basedOn w:val="Normal"/>
    <w:pPr>
      <w:framePr w:w="7920" w:h="1980" w:hSpace="141" w:wrap="auto" w:hAnchor="page" w:xAlign="center" w:yAlign="bottom"/>
      <w:ind w:left="2880"/>
    </w:pPr>
    <w:rPr>
      <w:rFonts w:ascii="Arial" w:hAnsi="Arial"/>
    </w:rPr>
  </w:style>
  <w:style w:type="paragraph" w:styleId="EnvelopeReturn">
    <w:name w:val="envelope return"/>
    <w:basedOn w:val="Normal"/>
    <w:rPr>
      <w:rFonts w:ascii="Arial" w:hAnsi="Arial"/>
      <w:sz w:val="20"/>
    </w:r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locked/>
    <w:rPr>
      <w:rFonts w:ascii="Verdana" w:hAnsi="Verdana" w:hint="default"/>
      <w:lang w:val="en-GB"/>
    </w:rPr>
  </w:style>
  <w:style w:type="paragraph" w:styleId="TableofAuthorities">
    <w:name w:val="table of authorities"/>
    <w:basedOn w:val="Normal"/>
    <w:next w:val="Normal"/>
    <w:semiHidden/>
    <w:pPr>
      <w:ind w:left="240" w:hanging="240"/>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character" w:customStyle="1" w:styleId="MacroTextChar">
    <w:name w:val="Macro Text Char"/>
    <w:basedOn w:val="DefaultParagraphFont"/>
    <w:link w:val="MacroText"/>
    <w:locked/>
    <w:rPr>
      <w:rFonts w:ascii="Consolas" w:hAnsi="Consolas" w:cs="Consolas" w:hint="default"/>
      <w:lang w:val="en-GB"/>
    </w:rPr>
  </w:style>
  <w:style w:type="paragraph" w:styleId="TOAHeading">
    <w:name w:val="toa heading"/>
    <w:basedOn w:val="Normal"/>
    <w:next w:val="Normal"/>
    <w:semiHidden/>
    <w:pPr>
      <w:spacing w:before="120"/>
    </w:pPr>
    <w:rPr>
      <w:rFonts w:ascii="Arial" w:hAnsi="Arial"/>
      <w:b/>
    </w:rPr>
  </w:style>
  <w:style w:type="paragraph" w:styleId="List">
    <w:name w:val="List"/>
    <w:basedOn w:val="Normal"/>
    <w:pPr>
      <w:ind w:left="283" w:hanging="283"/>
    </w:pPr>
  </w:style>
  <w:style w:type="paragraph" w:styleId="ListBullet">
    <w:name w:val="List Bullet"/>
    <w:basedOn w:val="Normal"/>
    <w:autoRedefine/>
    <w:pPr>
      <w:numPr>
        <w:numId w:val="2"/>
      </w:numPr>
    </w:pPr>
  </w:style>
  <w:style w:type="paragraph" w:styleId="ListNumber">
    <w:name w:val="List Number"/>
    <w:basedOn w:val="Normal"/>
    <w:pPr>
      <w:numPr>
        <w:numId w:val="3"/>
      </w:numPr>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2">
    <w:name w:val="List Bullet 2"/>
    <w:basedOn w:val="Normal"/>
    <w:autoRedefine/>
    <w:pPr>
      <w:numPr>
        <w:numId w:val="4"/>
      </w:numPr>
    </w:pPr>
  </w:style>
  <w:style w:type="paragraph" w:styleId="ListBullet3">
    <w:name w:val="List Bullet 3"/>
    <w:basedOn w:val="Normal"/>
    <w:autoRedefine/>
    <w:pPr>
      <w:numPr>
        <w:numId w:val="5"/>
      </w:numPr>
    </w:pPr>
  </w:style>
  <w:style w:type="paragraph" w:styleId="ListBullet4">
    <w:name w:val="List Bullet 4"/>
    <w:basedOn w:val="Normal"/>
    <w:autoRedefine/>
    <w:pPr>
      <w:numPr>
        <w:numId w:val="6"/>
      </w:numPr>
    </w:pPr>
  </w:style>
  <w:style w:type="paragraph" w:styleId="ListBullet5">
    <w:name w:val="List Bullet 5"/>
    <w:basedOn w:val="Normal"/>
    <w:autoRedefine/>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Title">
    <w:name w:val="Title"/>
    <w:basedOn w:val="Normal"/>
    <w:link w:val="TitleChar"/>
    <w:qFormat/>
    <w:pPr>
      <w:spacing w:before="240" w:after="60"/>
      <w:jc w:val="center"/>
      <w:outlineLvl w:val="0"/>
    </w:pPr>
    <w:rPr>
      <w:b/>
      <w:kern w:val="28"/>
      <w:sz w:val="32"/>
    </w:rPr>
  </w:style>
  <w:style w:type="character" w:customStyle="1" w:styleId="TitleChar">
    <w:name w:val="Title Char"/>
    <w:basedOn w:val="DefaultParagraphFont"/>
    <w:link w:val="Title"/>
    <w:locked/>
    <w:rPr>
      <w:rFonts w:asciiTheme="majorHAnsi" w:eastAsiaTheme="majorEastAsia" w:hAnsiTheme="majorHAnsi" w:cstheme="majorBidi" w:hint="default"/>
      <w:color w:val="17365D" w:themeColor="text2" w:themeShade="BF"/>
      <w:spacing w:val="5"/>
      <w:kern w:val="28"/>
      <w:sz w:val="52"/>
      <w:szCs w:val="52"/>
      <w:lang w:val="en-GB"/>
    </w:rPr>
  </w:style>
  <w:style w:type="paragraph" w:styleId="Closing">
    <w:name w:val="Closing"/>
    <w:basedOn w:val="Normal"/>
    <w:link w:val="ClosingChar"/>
    <w:pPr>
      <w:ind w:left="4252"/>
    </w:pPr>
  </w:style>
  <w:style w:type="character" w:customStyle="1" w:styleId="ClosingChar">
    <w:name w:val="Closing Char"/>
    <w:basedOn w:val="DefaultParagraphFont"/>
    <w:link w:val="Closing"/>
    <w:locked/>
    <w:rPr>
      <w:rFonts w:ascii="Verdana" w:hAnsi="Verdana" w:hint="default"/>
      <w:sz w:val="17"/>
      <w:lang w:val="en-GB"/>
    </w:rPr>
  </w:style>
  <w:style w:type="paragraph" w:styleId="Signature">
    <w:name w:val="Signature"/>
    <w:basedOn w:val="Normal"/>
    <w:link w:val="SignatureChar"/>
    <w:pPr>
      <w:ind w:left="4252"/>
    </w:pPr>
  </w:style>
  <w:style w:type="character" w:customStyle="1" w:styleId="SignatureChar">
    <w:name w:val="Signature Char"/>
    <w:basedOn w:val="DefaultParagraphFont"/>
    <w:link w:val="Signature"/>
    <w:locked/>
    <w:rPr>
      <w:rFonts w:ascii="Verdana" w:hAnsi="Verdana" w:hint="default"/>
      <w:sz w:val="17"/>
      <w:lang w:val="en-GB"/>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locked/>
    <w:rPr>
      <w:rFonts w:ascii="Verdana" w:hAnsi="Verdana" w:hint="default"/>
      <w:sz w:val="17"/>
      <w:lang w:val="en-GB"/>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locked/>
    <w:rPr>
      <w:rFonts w:ascii="Verdana" w:hAnsi="Verdana" w:hint="default"/>
      <w:sz w:val="17"/>
      <w:lang w:val="en-GB"/>
    </w:r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locked/>
    <w:rPr>
      <w:rFonts w:asciiTheme="majorHAnsi" w:eastAsiaTheme="majorEastAsia" w:hAnsiTheme="majorHAnsi" w:cstheme="majorBidi" w:hint="default"/>
      <w:sz w:val="24"/>
      <w:szCs w:val="24"/>
      <w:shd w:val="pct20" w:color="auto" w:fill="auto"/>
      <w:lang w:val="en-GB"/>
    </w:rPr>
  </w:style>
  <w:style w:type="paragraph" w:styleId="Subtitle">
    <w:name w:val="Subtitle"/>
    <w:basedOn w:val="Normal"/>
    <w:link w:val="SubtitleChar"/>
    <w:pPr>
      <w:spacing w:after="60"/>
      <w:jc w:val="center"/>
      <w:outlineLvl w:val="1"/>
    </w:pPr>
    <w:rPr>
      <w:rFonts w:ascii="Arial" w:hAnsi="Arial"/>
    </w:rPr>
  </w:style>
  <w:style w:type="character" w:customStyle="1" w:styleId="SubtitleChar">
    <w:name w:val="Subtitle Char"/>
    <w:basedOn w:val="DefaultParagraphFont"/>
    <w:link w:val="Subtitle"/>
    <w:locked/>
    <w:rPr>
      <w:rFonts w:asciiTheme="majorHAnsi" w:eastAsiaTheme="majorEastAsia" w:hAnsiTheme="majorHAnsi" w:cstheme="majorBidi" w:hint="default"/>
      <w:i/>
      <w:iCs/>
      <w:color w:val="4F81BD" w:themeColor="accent1"/>
      <w:spacing w:val="15"/>
      <w:sz w:val="24"/>
      <w:szCs w:val="24"/>
      <w:lang w:val="en-GB"/>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locked/>
    <w:rPr>
      <w:rFonts w:ascii="Verdana" w:hAnsi="Verdana" w:hint="default"/>
      <w:sz w:val="17"/>
      <w:lang w:val="en-GB"/>
    </w:rPr>
  </w:style>
  <w:style w:type="paragraph" w:styleId="Date">
    <w:name w:val="Date"/>
    <w:basedOn w:val="Normal"/>
    <w:next w:val="Normal"/>
    <w:link w:val="DateChar"/>
  </w:style>
  <w:style w:type="character" w:customStyle="1" w:styleId="DateChar">
    <w:name w:val="Date Char"/>
    <w:basedOn w:val="DefaultParagraphFont"/>
    <w:link w:val="Date"/>
    <w:locked/>
    <w:rPr>
      <w:rFonts w:ascii="Verdana" w:hAnsi="Verdana" w:hint="default"/>
      <w:sz w:val="17"/>
      <w:lang w:val="en-GB"/>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locked/>
    <w:rPr>
      <w:rFonts w:ascii="Verdana" w:hAnsi="Verdana" w:hint="default"/>
      <w:sz w:val="17"/>
      <w:lang w:val="en-GB"/>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locked/>
    <w:rPr>
      <w:rFonts w:ascii="Verdana" w:hAnsi="Verdana" w:hint="default"/>
      <w:sz w:val="17"/>
      <w:lang w:val="en-GB"/>
    </w:r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locked/>
    <w:rPr>
      <w:rFonts w:ascii="Verdana" w:hAnsi="Verdana" w:hint="default"/>
      <w:sz w:val="17"/>
      <w:lang w:val="en-GB"/>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locked/>
    <w:rPr>
      <w:rFonts w:ascii="Verdana" w:hAnsi="Verdana" w:hint="default"/>
      <w:sz w:val="17"/>
      <w:lang w:val="en-GB"/>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locked/>
    <w:rPr>
      <w:rFonts w:ascii="Verdana" w:hAnsi="Verdana" w:hint="default"/>
      <w:sz w:val="16"/>
      <w:szCs w:val="16"/>
      <w:lang w:val="en-GB"/>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locked/>
    <w:rPr>
      <w:rFonts w:ascii="Verdana" w:hAnsi="Verdana" w:hint="default"/>
      <w:sz w:val="17"/>
      <w:lang w:val="en-GB"/>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locked/>
    <w:rPr>
      <w:rFonts w:ascii="Verdana" w:hAnsi="Verdana" w:hint="default"/>
      <w:sz w:val="16"/>
      <w:szCs w:val="16"/>
      <w:lang w:val="en-GB"/>
    </w:rPr>
  </w:style>
  <w:style w:type="paragraph" w:styleId="BlockText">
    <w:name w:val="Block Text"/>
    <w:basedOn w:val="Normal"/>
    <w:pPr>
      <w:spacing w:after="120"/>
      <w:ind w:left="1440" w:right="1440"/>
    </w:p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locked/>
    <w:rPr>
      <w:rFonts w:ascii="Tahoma" w:hAnsi="Tahoma" w:cs="Tahoma" w:hint="default"/>
      <w:sz w:val="16"/>
      <w:szCs w:val="16"/>
      <w:lang w:val="en-GB"/>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locked/>
    <w:rPr>
      <w:rFonts w:ascii="Consolas" w:hAnsi="Consolas" w:cs="Consolas" w:hint="default"/>
      <w:sz w:val="21"/>
      <w:szCs w:val="21"/>
      <w:lang w:val="en-GB"/>
    </w:rPr>
  </w:style>
  <w:style w:type="paragraph" w:styleId="E-mailSignature">
    <w:name w:val="E-mail Signature"/>
    <w:basedOn w:val="Normal"/>
    <w:link w:val="E-mailSignatureChar"/>
  </w:style>
  <w:style w:type="character" w:customStyle="1" w:styleId="E-mailSignatureChar">
    <w:name w:val="E-mail Signature Char"/>
    <w:basedOn w:val="DefaultParagraphFont"/>
    <w:link w:val="E-mailSignature"/>
    <w:locked/>
    <w:rPr>
      <w:rFonts w:ascii="Verdana" w:hAnsi="Verdana" w:hint="default"/>
      <w:noProof w:val="0"/>
      <w:sz w:val="17"/>
      <w:lang w:val="en-GB"/>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locked/>
    <w:rPr>
      <w:rFonts w:ascii="Verdana" w:hAnsi="Verdana" w:hint="default"/>
      <w:b/>
      <w:bCs/>
      <w:noProof w:val="0"/>
      <w:lang w:val="en-GB"/>
    </w:rPr>
  </w:style>
  <w:style w:type="paragraph" w:styleId="BalloonText">
    <w:name w:val="Balloon Text"/>
    <w:basedOn w:val="Normal"/>
    <w:link w:val="BalloonTextChar"/>
    <w:pPr>
      <w:spacing w:line="240" w:lineRule="auto"/>
    </w:pPr>
    <w:rPr>
      <w:rFonts w:ascii="Tahoma" w:hAnsi="Tahoma" w:cs="Tahoma"/>
      <w:sz w:val="16"/>
      <w:szCs w:val="16"/>
    </w:rPr>
  </w:style>
  <w:style w:type="character" w:customStyle="1" w:styleId="BalloonTextChar">
    <w:name w:val="Balloon Text Char"/>
    <w:basedOn w:val="DefaultParagraphFont"/>
    <w:link w:val="BalloonText"/>
    <w:locked/>
    <w:rPr>
      <w:rFonts w:ascii="Tahoma" w:hAnsi="Tahoma" w:cs="Tahoma" w:hint="default"/>
      <w:noProof w:val="0"/>
      <w:sz w:val="16"/>
      <w:szCs w:val="16"/>
      <w:lang w:val="en-GB"/>
    </w:rPr>
  </w:style>
  <w:style w:type="paragraph" w:styleId="NoSpacing">
    <w:name w:val="No Spacing"/>
    <w:uiPriority w:val="1"/>
    <w:qFormat/>
    <w:pPr>
      <w:tabs>
        <w:tab w:val="left" w:pos="0"/>
        <w:tab w:val="left" w:pos="794"/>
        <w:tab w:val="left" w:pos="1588"/>
        <w:tab w:val="left" w:pos="2381"/>
        <w:tab w:val="left" w:pos="3175"/>
        <w:tab w:val="left" w:pos="3969"/>
        <w:tab w:val="left" w:pos="4763"/>
        <w:tab w:val="left" w:pos="5557"/>
        <w:tab w:val="left" w:pos="6350"/>
        <w:tab w:val="left" w:pos="7144"/>
      </w:tabs>
    </w:pPr>
    <w:rPr>
      <w:rFonts w:ascii="Verdana" w:hAnsi="Verdana"/>
      <w:sz w:val="17"/>
      <w:lang w:val="en-GB"/>
    </w:rPr>
  </w:style>
  <w:style w:type="paragraph" w:styleId="ListParagraph">
    <w:name w:val="List Paragraph"/>
    <w:basedOn w:val="Normal"/>
    <w:uiPriority w:val="34"/>
    <w:qFormat/>
    <w:pPr>
      <w:ind w:left="708"/>
    </w:p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locked/>
    <w:rPr>
      <w:rFonts w:ascii="Verdana" w:hAnsi="Verdana" w:hint="default"/>
      <w:i/>
      <w:iCs/>
      <w:noProof w:val="0"/>
      <w:color w:val="000000" w:themeColor="text1"/>
      <w:sz w:val="17"/>
      <w:lang w:val="en-GB"/>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locked/>
    <w:rPr>
      <w:rFonts w:ascii="Verdana" w:hAnsi="Verdana" w:hint="default"/>
      <w:b/>
      <w:bCs/>
      <w:i/>
      <w:iCs/>
      <w:noProof w:val="0"/>
      <w:color w:val="4F81BD" w:themeColor="accent1"/>
      <w:sz w:val="17"/>
      <w:lang w:val="en-GB"/>
    </w:rPr>
  </w:style>
  <w:style w:type="paragraph" w:styleId="Bibliography">
    <w:name w:val="Bibliography"/>
    <w:basedOn w:val="Normal"/>
    <w:next w:val="Normal"/>
    <w:uiPriority w:val="37"/>
    <w:semiHidden/>
    <w:unhideWhenUsed/>
  </w:style>
  <w:style w:type="paragraph" w:styleId="TOCHeading">
    <w:name w:val="TOC Heading"/>
    <w:basedOn w:val="Heading1"/>
    <w:next w:val="Normal"/>
    <w:uiPriority w:val="39"/>
    <w:semiHidden/>
    <w:unhideWhenUsed/>
    <w:qFormat/>
    <w:pPr>
      <w:keepNext/>
      <w:numPr>
        <w:numId w:val="0"/>
      </w:numPr>
      <w:tabs>
        <w:tab w:val="clear" w:pos="924"/>
        <w:tab w:val="left" w:pos="794"/>
      </w:tabs>
      <w:spacing w:before="240" w:after="60" w:line="240" w:lineRule="atLeast"/>
      <w:outlineLvl w:val="9"/>
    </w:pPr>
    <w:rPr>
      <w:rFonts w:asciiTheme="majorHAnsi" w:eastAsiaTheme="majorEastAsia" w:hAnsiTheme="majorHAnsi" w:cstheme="majorBidi"/>
      <w:kern w:val="32"/>
      <w:position w:val="0"/>
      <w:sz w:val="32"/>
      <w:szCs w:val="32"/>
    </w:rPr>
  </w:style>
  <w:style w:type="paragraph" w:customStyle="1" w:styleId="BalloonText1">
    <w:name w:val="Balloon Text1"/>
    <w:basedOn w:val="Normal"/>
    <w:semiHidden/>
    <w:rPr>
      <w:rFonts w:ascii="Tahoma" w:hAnsi="Tahoma"/>
      <w:sz w:val="16"/>
    </w:rPr>
  </w:style>
  <w:style w:type="paragraph" w:customStyle="1" w:styleId="CommentSubject1">
    <w:name w:val="Comment Subject1"/>
    <w:basedOn w:val="CommentText"/>
    <w:next w:val="CommentText"/>
    <w:semiHidden/>
    <w:rPr>
      <w:b/>
    </w:rPr>
  </w:style>
  <w:style w:type="paragraph" w:customStyle="1" w:styleId="E-mailSignature1">
    <w:name w:val="E-mail Signature1"/>
    <w:basedOn w:val="Normal"/>
  </w:style>
  <w:style w:type="paragraph" w:customStyle="1" w:styleId="HTMLAddress1">
    <w:name w:val="HTML Address1"/>
    <w:basedOn w:val="Normal"/>
    <w:rPr>
      <w:i/>
    </w:rPr>
  </w:style>
  <w:style w:type="paragraph" w:customStyle="1" w:styleId="HTMLPreformatted1">
    <w:name w:val="HTML Preformatted1"/>
    <w:aliases w:val="vooraf opgemaakt"/>
    <w:basedOn w:val="Normal"/>
    <w:rPr>
      <w:rFonts w:ascii="Courier New" w:hAnsi="Courier New"/>
      <w:sz w:val="20"/>
    </w:rPr>
  </w:style>
  <w:style w:type="paragraph" w:customStyle="1" w:styleId="NormalWeb1">
    <w:name w:val="Normal (Web)1"/>
    <w:basedOn w:val="Normal"/>
  </w:style>
  <w:style w:type="paragraph" w:customStyle="1" w:styleId="stlAddress">
    <w:name w:val="stlAddress"/>
    <w:basedOn w:val="Normal"/>
    <w:rPr>
      <w:noProof/>
      <w:sz w:val="13"/>
    </w:rPr>
  </w:style>
  <w:style w:type="paragraph" w:customStyle="1" w:styleId="stlDate">
    <w:name w:val="stlDate"/>
    <w:basedOn w:val="Normal"/>
  </w:style>
  <w:style w:type="paragraph" w:customStyle="1" w:styleId="stlReferenceItem">
    <w:name w:val="stlReferenceItem"/>
    <w:basedOn w:val="Normal"/>
  </w:style>
  <w:style w:type="paragraph" w:customStyle="1" w:styleId="stlHeading1">
    <w:name w:val="stlHeading1"/>
    <w:basedOn w:val="Normal"/>
    <w:next w:val="Normal"/>
    <w:pPr>
      <w:spacing w:line="480" w:lineRule="exact"/>
    </w:pPr>
    <w:rPr>
      <w:b/>
      <w:position w:val="12"/>
      <w:sz w:val="28"/>
      <w:szCs w:val="24"/>
    </w:rPr>
  </w:style>
  <w:style w:type="paragraph" w:customStyle="1" w:styleId="Kop1SNV">
    <w:name w:val="Kop1SNV"/>
    <w:basedOn w:val="Normal"/>
    <w:next w:val="Normal"/>
    <w:pPr>
      <w:numPr>
        <w:numId w:val="12"/>
      </w:numPr>
      <w:tabs>
        <w:tab w:val="clear" w:pos="0"/>
        <w:tab w:val="clear" w:pos="794"/>
        <w:tab w:val="clear" w:pos="1588"/>
        <w:tab w:val="clear" w:pos="2381"/>
        <w:tab w:val="clear" w:pos="3175"/>
        <w:tab w:val="clear" w:pos="3969"/>
        <w:tab w:val="clear" w:pos="4763"/>
        <w:tab w:val="clear" w:pos="5557"/>
        <w:tab w:val="clear" w:pos="6350"/>
        <w:tab w:val="clear" w:pos="7144"/>
      </w:tabs>
    </w:pPr>
    <w:rPr>
      <w:b/>
    </w:rPr>
  </w:style>
  <w:style w:type="paragraph" w:customStyle="1" w:styleId="SNVStandard">
    <w:name w:val="SNV Standard"/>
    <w:basedOn w:val="Normal"/>
    <w:pPr>
      <w:tabs>
        <w:tab w:val="clear" w:pos="0"/>
        <w:tab w:val="clear" w:pos="794"/>
        <w:tab w:val="clear" w:pos="1588"/>
        <w:tab w:val="clear" w:pos="2381"/>
        <w:tab w:val="clear" w:pos="3175"/>
        <w:tab w:val="clear" w:pos="3969"/>
        <w:tab w:val="clear" w:pos="4763"/>
        <w:tab w:val="clear" w:pos="5557"/>
        <w:tab w:val="clear" w:pos="6350"/>
        <w:tab w:val="clear" w:pos="7144"/>
        <w:tab w:val="left" w:pos="708"/>
      </w:tabs>
    </w:pPr>
  </w:style>
  <w:style w:type="paragraph" w:customStyle="1" w:styleId="stlHeading2">
    <w:name w:val="stlHeading2"/>
    <w:basedOn w:val="Normal"/>
    <w:next w:val="Normal"/>
    <w:pPr>
      <w:spacing w:line="240" w:lineRule="exact"/>
    </w:pPr>
    <w:rPr>
      <w:b/>
      <w:sz w:val="20"/>
      <w:szCs w:val="24"/>
    </w:rPr>
  </w:style>
  <w:style w:type="paragraph" w:customStyle="1" w:styleId="stlHeading3">
    <w:name w:val="stlHeading3"/>
    <w:basedOn w:val="Normal"/>
    <w:next w:val="Normal"/>
    <w:pPr>
      <w:spacing w:line="240" w:lineRule="exact"/>
    </w:pPr>
    <w:rPr>
      <w:b/>
      <w:i/>
      <w:szCs w:val="24"/>
    </w:rPr>
  </w:style>
  <w:style w:type="paragraph" w:customStyle="1" w:styleId="stlIndent">
    <w:name w:val="stlIndent"/>
    <w:basedOn w:val="Normal"/>
    <w:pPr>
      <w:ind w:left="113"/>
    </w:pPr>
    <w:rPr>
      <w:szCs w:val="24"/>
    </w:rPr>
  </w:style>
  <w:style w:type="character" w:styleId="FootnoteReference">
    <w:name w:val="footnote reference"/>
    <w:basedOn w:val="DefaultParagraphFont"/>
    <w:semiHidden/>
    <w:rPr>
      <w:noProof w:val="0"/>
      <w:vertAlign w:val="superscript"/>
      <w:lang w:val="en-GB"/>
    </w:rPr>
  </w:style>
  <w:style w:type="character" w:styleId="CommentReference">
    <w:name w:val="annotation reference"/>
    <w:basedOn w:val="DefaultParagraphFont"/>
    <w:semiHidden/>
    <w:rPr>
      <w:noProof w:val="0"/>
      <w:sz w:val="16"/>
      <w:szCs w:val="16"/>
      <w:lang w:val="en-GB"/>
    </w:rPr>
  </w:style>
  <w:style w:type="character" w:styleId="LineNumber">
    <w:name w:val="line number"/>
    <w:basedOn w:val="DefaultParagraphFont"/>
    <w:rPr>
      <w:noProof w:val="0"/>
      <w:lang w:val="en-GB"/>
    </w:rPr>
  </w:style>
  <w:style w:type="character" w:styleId="PageNumber">
    <w:name w:val="page number"/>
    <w:basedOn w:val="DefaultParagraphFont"/>
    <w:rPr>
      <w:noProof w:val="0"/>
      <w:lang w:val="en-GB"/>
    </w:rPr>
  </w:style>
  <w:style w:type="character" w:styleId="EndnoteReference">
    <w:name w:val="endnote reference"/>
    <w:basedOn w:val="DefaultParagraphFont"/>
    <w:semiHidden/>
    <w:rPr>
      <w:noProof w:val="0"/>
      <w:vertAlign w:val="superscript"/>
      <w:lang w:val="en-GB"/>
    </w:rPr>
  </w:style>
  <w:style w:type="character" w:styleId="PlaceholderText">
    <w:name w:val="Placeholder Text"/>
    <w:basedOn w:val="DefaultParagraphFont"/>
    <w:uiPriority w:val="99"/>
    <w:semiHidden/>
    <w:rPr>
      <w:noProof w:val="0"/>
      <w:color w:val="808080"/>
      <w:lang w:val="en-GB"/>
    </w:rPr>
  </w:style>
  <w:style w:type="character" w:styleId="SubtleEmphasis">
    <w:name w:val="Subtle Emphasis"/>
    <w:basedOn w:val="DefaultParagraphFont"/>
    <w:uiPriority w:val="19"/>
    <w:qFormat/>
    <w:rPr>
      <w:i/>
      <w:iCs/>
      <w:noProof w:val="0"/>
      <w:color w:val="808080" w:themeColor="text1" w:themeTint="7F"/>
      <w:lang w:val="en-GB"/>
    </w:rPr>
  </w:style>
  <w:style w:type="character" w:styleId="IntenseEmphasis">
    <w:name w:val="Intense Emphasis"/>
    <w:basedOn w:val="DefaultParagraphFont"/>
    <w:uiPriority w:val="21"/>
    <w:qFormat/>
    <w:rPr>
      <w:b/>
      <w:bCs/>
      <w:i/>
      <w:iCs/>
      <w:noProof w:val="0"/>
      <w:color w:val="4F81BD" w:themeColor="accent1"/>
      <w:lang w:val="en-GB"/>
    </w:rPr>
  </w:style>
  <w:style w:type="character" w:styleId="SubtleReference">
    <w:name w:val="Subtle Reference"/>
    <w:basedOn w:val="DefaultParagraphFont"/>
    <w:uiPriority w:val="31"/>
    <w:qFormat/>
    <w:rPr>
      <w:smallCaps/>
      <w:noProof w:val="0"/>
      <w:color w:val="C0504D" w:themeColor="accent2"/>
      <w:u w:val="single"/>
      <w:lang w:val="en-GB"/>
    </w:rPr>
  </w:style>
  <w:style w:type="character" w:styleId="IntenseReference">
    <w:name w:val="Intense Reference"/>
    <w:basedOn w:val="DefaultParagraphFont"/>
    <w:uiPriority w:val="32"/>
    <w:qFormat/>
    <w:rPr>
      <w:b/>
      <w:bCs/>
      <w:smallCaps/>
      <w:noProof w:val="0"/>
      <w:color w:val="C0504D" w:themeColor="accent2"/>
      <w:spacing w:val="5"/>
      <w:u w:val="single"/>
      <w:lang w:val="en-GB"/>
    </w:rPr>
  </w:style>
  <w:style w:type="character" w:styleId="BookTitle">
    <w:name w:val="Book Title"/>
    <w:basedOn w:val="DefaultParagraphFont"/>
    <w:uiPriority w:val="33"/>
    <w:qFormat/>
    <w:rPr>
      <w:b/>
      <w:bCs/>
      <w:smallCaps/>
      <w:noProof w:val="0"/>
      <w:spacing w:val="5"/>
      <w:lang w:val="en-GB"/>
    </w:rPr>
  </w:style>
  <w:style w:type="character" w:customStyle="1" w:styleId="HTMLAcronym1">
    <w:name w:val="HTML Acronym1"/>
    <w:basedOn w:val="DefaultParagraphFont"/>
    <w:rPr>
      <w:noProof w:val="0"/>
      <w:lang w:val="en-GB"/>
    </w:rPr>
  </w:style>
  <w:style w:type="character" w:customStyle="1" w:styleId="HTMLCite1">
    <w:name w:val="HTML Cite1"/>
    <w:basedOn w:val="DefaultParagraphFont"/>
    <w:rPr>
      <w:i/>
      <w:iCs/>
      <w:noProof w:val="0"/>
      <w:lang w:val="en-GB"/>
    </w:rPr>
  </w:style>
  <w:style w:type="character" w:customStyle="1" w:styleId="HTMLKeyboard1">
    <w:name w:val="HTML Keyboard1"/>
    <w:basedOn w:val="DefaultParagraphFont"/>
    <w:rPr>
      <w:rFonts w:ascii="Courier New" w:hAnsi="Courier New" w:cs="Courier New" w:hint="default"/>
      <w:noProof w:val="0"/>
      <w:sz w:val="20"/>
      <w:szCs w:val="20"/>
      <w:lang w:val="en-GB"/>
    </w:rPr>
  </w:style>
  <w:style w:type="character" w:customStyle="1" w:styleId="HTMLSample1">
    <w:name w:val="HTML Sample1"/>
    <w:basedOn w:val="DefaultParagraphFont"/>
    <w:rPr>
      <w:rFonts w:ascii="Courier New" w:hAnsi="Courier New" w:cs="Courier New" w:hint="default"/>
      <w:noProof w:val="0"/>
      <w:lang w:val="en-GB"/>
    </w:rPr>
  </w:style>
  <w:style w:type="character" w:customStyle="1" w:styleId="HTMLTypewriter1">
    <w:name w:val="HTML Typewriter1"/>
    <w:basedOn w:val="DefaultParagraphFont"/>
    <w:rPr>
      <w:rFonts w:ascii="Courier New" w:hAnsi="Courier New" w:cs="Courier New" w:hint="default"/>
      <w:noProof w:val="0"/>
      <w:sz w:val="20"/>
      <w:szCs w:val="20"/>
      <w:lang w:val="en-GB"/>
    </w:rPr>
  </w:style>
  <w:style w:type="character" w:customStyle="1" w:styleId="stlReference">
    <w:name w:val="stlReference"/>
    <w:basedOn w:val="DefaultParagraphFont"/>
    <w:rPr>
      <w:rFonts w:ascii="Verdana" w:hAnsi="Verdana" w:hint="default"/>
      <w:noProof/>
      <w:sz w:val="13"/>
      <w:lang w:val="en-GB"/>
    </w:rPr>
  </w:style>
  <w:style w:type="table" w:styleId="TableSimple1">
    <w:name w:val="Table Simple 1"/>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b/>
      <w:bCs/>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StyleRowBandSize w:val="1"/>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Theme">
    <w:name w:val="Table Theme"/>
    <w:basedOn w:val="TableNormal"/>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shd w:val="clear" w:color="auto" w:fill="000000" w:themeFill="text1"/>
      </w:tcPr>
    </w:tblStylePr>
    <w:tblStylePr w:type="lastRow">
      <w:pPr>
        <w:spacing w:beforeLines="0" w:before="100" w:beforeAutospacing="1" w:afterLines="0" w:after="100" w:afterAutospacing="1"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100" w:beforeAutospacing="1" w:afterLines="0" w:after="100" w:afterAutospacing="1"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
    <w:name w:val="Medium Shading 2"/>
    <w:basedOn w:val="TableNormal"/>
    <w:uiPriority w:val="64"/>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Pr>
      <w:color w:val="000000" w:themeColor="text1"/>
    </w:rPr>
    <w:tblPr>
      <w:tblStyleRowBandSize w:val="1"/>
      <w:tblStyleColBandSize w:val="1"/>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
    <w:name w:val="Medium List 2"/>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DarkList">
    <w:name w:val="Dark List"/>
    <w:basedOn w:val="TableNormal"/>
    <w:uiPriority w:val="70"/>
    <w:rPr>
      <w:color w:val="FFFFFF" w:themeColor="background1"/>
    </w:rPr>
    <w:tblPr>
      <w:tblStyleRowBandSize w:val="1"/>
      <w:tblStyleColBandSize w:val="1"/>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olorfulShading">
    <w:name w:val="Colorful Shading"/>
    <w:basedOn w:val="TableNormal"/>
    <w:uiPriority w:val="71"/>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Pr>
      <w:color w:val="000000" w:themeColor="text1"/>
    </w:rPr>
    <w:tblPr>
      <w:tblStyleRowBandSize w:val="1"/>
      <w:tblStyleColBandSize w:val="1"/>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
    <w:name w:val="Colorful Grid"/>
    <w:basedOn w:val="TableNormal"/>
    <w:uiPriority w:val="73"/>
    <w:rPr>
      <w:color w:val="000000" w:themeColor="text1"/>
    </w:rPr>
    <w:tblPr>
      <w:tblStyleRowBandSize w:val="1"/>
      <w:tblStyleColBandSize w:val="1"/>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1">
    <w:name w:val="Light Shading Accent 1"/>
    <w:basedOn w:val="TableNormal"/>
    <w:uiPriority w:val="60"/>
    <w:rPr>
      <w:color w:val="365F91" w:themeColor="accent1" w:themeShade="BF"/>
    </w:rPr>
    <w:tblPr>
      <w:tblStyleRowBandSize w:val="1"/>
      <w:tblStyleColBandSize w:val="1"/>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shd w:val="clear" w:color="auto" w:fill="4F81BD" w:themeFill="accent1"/>
      </w:tcPr>
    </w:tblStylePr>
    <w:tblStylePr w:type="lastRow">
      <w:pPr>
        <w:spacing w:beforeLines="0" w:before="100" w:beforeAutospacing="1" w:afterLines="0" w:after="100" w:afterAutospacing="1"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100" w:beforeAutospacing="1" w:afterLines="0" w:after="100" w:afterAutospacing="1"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Pr>
      <w:color w:val="000000" w:themeColor="text1"/>
    </w:rPr>
    <w:tblPr>
      <w:tblStyleRowBandSize w:val="1"/>
      <w:tblStyleColBandSize w:val="1"/>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2-Accent1">
    <w:name w:val="Medium List 2 Accent 1"/>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1">
    <w:name w:val="Medium Grid 2 Accent 1"/>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DarkList-Accent1">
    <w:name w:val="Dark List Accent 1"/>
    <w:basedOn w:val="TableNormal"/>
    <w:uiPriority w:val="70"/>
    <w:rPr>
      <w:color w:val="FFFFFF" w:themeColor="background1"/>
    </w:rPr>
    <w:tblPr>
      <w:tblStyleRowBandSize w:val="1"/>
      <w:tblStyleColBandSize w:val="1"/>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olorfulShading-Accent1">
    <w:name w:val="Colorful Shading Accent 1"/>
    <w:basedOn w:val="TableNormal"/>
    <w:uiPriority w:val="71"/>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72"/>
    <w:rPr>
      <w:color w:val="000000" w:themeColor="text1"/>
    </w:rPr>
    <w:tblPr>
      <w:tblStyleRowBandSize w:val="1"/>
      <w:tblStyleColBandSize w:val="1"/>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1">
    <w:name w:val="Colorful Grid Accent 1"/>
    <w:basedOn w:val="TableNormal"/>
    <w:uiPriority w:val="73"/>
    <w:rPr>
      <w:color w:val="000000" w:themeColor="text1"/>
    </w:rPr>
    <w:tblPr>
      <w:tblStyleRowBandSize w:val="1"/>
      <w:tblStyleColBandSize w:val="1"/>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2">
    <w:name w:val="Light Shading Accent 2"/>
    <w:basedOn w:val="TableNormal"/>
    <w:uiPriority w:val="60"/>
    <w:rPr>
      <w:color w:val="943634" w:themeColor="accent2" w:themeShade="BF"/>
    </w:rPr>
    <w:tblPr>
      <w:tblStyleRowBandSize w:val="1"/>
      <w:tblStyleColBandSize w:val="1"/>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shd w:val="clear" w:color="auto" w:fill="C0504D" w:themeFill="accent2"/>
      </w:tcPr>
    </w:tblStylePr>
    <w:tblStylePr w:type="lastRow">
      <w:pPr>
        <w:spacing w:beforeLines="0" w:before="100" w:beforeAutospacing="1" w:afterLines="0" w:after="100" w:afterAutospacing="1"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2">
    <w:name w:val="Medium Shading 1 Accent 2"/>
    <w:basedOn w:val="TableNormal"/>
    <w:uiPriority w:val="63"/>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Lines="0" w:before="100" w:beforeAutospacing="1" w:afterLines="0" w:after="100" w:afterAutospacing="1"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rPr>
      <w:color w:val="000000" w:themeColor="text1"/>
    </w:rPr>
    <w:tblPr>
      <w:tblStyleRowBandSize w:val="1"/>
      <w:tblStyleColBandSize w:val="1"/>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2-Accent2">
    <w:name w:val="Medium List 2 Accent 2"/>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2-Accent2">
    <w:name w:val="Medium Grid 2 Accent 2"/>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3-Accent2">
    <w:name w:val="Medium Grid 3 Accent 2"/>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DarkList-Accent2">
    <w:name w:val="Dark List Accent 2"/>
    <w:basedOn w:val="TableNormal"/>
    <w:uiPriority w:val="70"/>
    <w:rPr>
      <w:color w:val="FFFFFF" w:themeColor="background1"/>
    </w:rPr>
    <w:tblPr>
      <w:tblStyleRowBandSize w:val="1"/>
      <w:tblStyleColBandSize w:val="1"/>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2">
    <w:name w:val="Colorful Shading Accent 2"/>
    <w:basedOn w:val="TableNormal"/>
    <w:uiPriority w:val="71"/>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72"/>
    <w:rPr>
      <w:color w:val="000000" w:themeColor="text1"/>
    </w:rPr>
    <w:tblPr>
      <w:tblStyleRowBandSize w:val="1"/>
      <w:tblStyleColBandSize w:val="1"/>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Grid-Accent2">
    <w:name w:val="Colorful Grid Accent 2"/>
    <w:basedOn w:val="TableNormal"/>
    <w:uiPriority w:val="73"/>
    <w:rPr>
      <w:color w:val="000000" w:themeColor="text1"/>
    </w:rPr>
    <w:tblPr>
      <w:tblStyleRowBandSize w:val="1"/>
      <w:tblStyleColBandSize w:val="1"/>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Shading-Accent3">
    <w:name w:val="Light Shading Accent 3"/>
    <w:basedOn w:val="TableNormal"/>
    <w:uiPriority w:val="60"/>
    <w:rPr>
      <w:color w:val="76923C" w:themeColor="accent3" w:themeShade="BF"/>
    </w:rPr>
    <w:tblPr>
      <w:tblStyleRowBandSize w:val="1"/>
      <w:tblStyleColBandSize w:val="1"/>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shd w:val="clear" w:color="auto" w:fill="9BBB59" w:themeFill="accent3"/>
      </w:tcPr>
    </w:tblStylePr>
    <w:tblStylePr w:type="lastRow">
      <w:pPr>
        <w:spacing w:beforeLines="0" w:before="100" w:beforeAutospacing="1" w:afterLines="0" w:after="100" w:afterAutospacing="1"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100" w:beforeAutospacing="1" w:afterLines="0" w:after="100" w:afterAutospacing="1"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rPr>
      <w:color w:val="000000" w:themeColor="text1"/>
    </w:rPr>
    <w:tblPr>
      <w:tblStyleRowBandSize w:val="1"/>
      <w:tblStyleColBandSize w:val="1"/>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2-Accent3">
    <w:name w:val="Medium List 2 Accent 3"/>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3">
    <w:name w:val="Medium Grid 1 Accent 3"/>
    <w:basedOn w:val="TableNormal"/>
    <w:uiPriority w:val="6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2-Accent3">
    <w:name w:val="Medium Grid 2 Accent 3"/>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3-Accent3">
    <w:name w:val="Medium Grid 3 Accent 3"/>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DarkList-Accent3">
    <w:name w:val="Dark List Accent 3"/>
    <w:basedOn w:val="TableNormal"/>
    <w:uiPriority w:val="70"/>
    <w:rPr>
      <w:color w:val="FFFFFF" w:themeColor="background1"/>
    </w:rPr>
    <w:tblPr>
      <w:tblStyleRowBandSize w:val="1"/>
      <w:tblStyleColBandSize w:val="1"/>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List-Accent3">
    <w:name w:val="Colorful List Accent 3"/>
    <w:basedOn w:val="TableNormal"/>
    <w:uiPriority w:val="72"/>
    <w:rPr>
      <w:color w:val="000000" w:themeColor="text1"/>
    </w:rPr>
    <w:tblPr>
      <w:tblStyleRowBandSize w:val="1"/>
      <w:tblStyleColBandSize w:val="1"/>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Grid-Accent3">
    <w:name w:val="Colorful Grid Accent 3"/>
    <w:basedOn w:val="TableNormal"/>
    <w:uiPriority w:val="73"/>
    <w:rPr>
      <w:color w:val="000000" w:themeColor="text1"/>
    </w:rPr>
    <w:tblPr>
      <w:tblStyleRowBandSize w:val="1"/>
      <w:tblStyleColBandSize w:val="1"/>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Shading-Accent4">
    <w:name w:val="Light Shading Accent 4"/>
    <w:basedOn w:val="TableNormal"/>
    <w:uiPriority w:val="60"/>
    <w:rPr>
      <w:color w:val="5F497A" w:themeColor="accent4" w:themeShade="BF"/>
    </w:rPr>
    <w:tblPr>
      <w:tblStyleRowBandSize w:val="1"/>
      <w:tblStyleColBandSize w:val="1"/>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4">
    <w:name w:val="Light List Accent 4"/>
    <w:basedOn w:val="TableNormal"/>
    <w:uiPriority w:val="6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shd w:val="clear" w:color="auto" w:fill="8064A2" w:themeFill="accent4"/>
      </w:tcPr>
    </w:tblStylePr>
    <w:tblStylePr w:type="lastRow">
      <w:pPr>
        <w:spacing w:beforeLines="0" w:before="100" w:beforeAutospacing="1" w:afterLines="0" w:after="100" w:afterAutospacing="1"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4">
    <w:name w:val="Light Grid Accent 4"/>
    <w:basedOn w:val="TableNormal"/>
    <w:uiPriority w:val="6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1-Accent4">
    <w:name w:val="Medium Shading 1 Accent 4"/>
    <w:basedOn w:val="TableNormal"/>
    <w:uiPriority w:val="63"/>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100" w:beforeAutospacing="1" w:afterLines="0" w:after="100" w:afterAutospacing="1"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65"/>
    <w:rPr>
      <w:color w:val="000000" w:themeColor="text1"/>
    </w:rPr>
    <w:tblPr>
      <w:tblStyleRowBandSize w:val="1"/>
      <w:tblStyleColBandSize w:val="1"/>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2-Accent4">
    <w:name w:val="Medium List 2 Accent 4"/>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6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2-Accent4">
    <w:name w:val="Medium Grid 2 Accent 4"/>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3-Accent4">
    <w:name w:val="Medium Grid 3 Accent 4"/>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DarkList-Accent4">
    <w:name w:val="Dark List Accent 4"/>
    <w:basedOn w:val="TableNormal"/>
    <w:uiPriority w:val="70"/>
    <w:rPr>
      <w:color w:val="FFFFFF" w:themeColor="background1"/>
    </w:rPr>
    <w:tblPr>
      <w:tblStyleRowBandSize w:val="1"/>
      <w:tblStyleColBandSize w:val="1"/>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olorfulShading-Accent4">
    <w:name w:val="Colorful Shading Accent 4"/>
    <w:basedOn w:val="TableNormal"/>
    <w:uiPriority w:val="71"/>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List-Accent4">
    <w:name w:val="Colorful List Accent 4"/>
    <w:basedOn w:val="TableNormal"/>
    <w:uiPriority w:val="72"/>
    <w:rPr>
      <w:color w:val="000000" w:themeColor="text1"/>
    </w:rPr>
    <w:tblPr>
      <w:tblStyleRowBandSize w:val="1"/>
      <w:tblStyleColBandSize w:val="1"/>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Grid-Accent4">
    <w:name w:val="Colorful Grid Accent 4"/>
    <w:basedOn w:val="TableNormal"/>
    <w:uiPriority w:val="73"/>
    <w:rPr>
      <w:color w:val="000000" w:themeColor="text1"/>
    </w:rPr>
    <w:tblPr>
      <w:tblStyleRowBandSize w:val="1"/>
      <w:tblStyleColBandSize w:val="1"/>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Accent5">
    <w:name w:val="Light Shading Accent 5"/>
    <w:basedOn w:val="TableNormal"/>
    <w:uiPriority w:val="60"/>
    <w:rPr>
      <w:color w:val="31849B" w:themeColor="accent5" w:themeShade="BF"/>
    </w:rPr>
    <w:tblPr>
      <w:tblStyleRowBandSize w:val="1"/>
      <w:tblStyleColBandSize w:val="1"/>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shd w:val="clear" w:color="auto" w:fill="4BACC6" w:themeFill="accent5"/>
      </w:tcPr>
    </w:tblStylePr>
    <w:tblStylePr w:type="lastRow">
      <w:pPr>
        <w:spacing w:beforeLines="0" w:before="100" w:beforeAutospacing="1" w:afterLines="0" w:after="100" w:afterAutospacing="1"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100" w:beforeAutospacing="1" w:afterLines="0" w:after="100" w:afterAutospacing="1"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65"/>
    <w:rPr>
      <w:color w:val="000000" w:themeColor="text1"/>
    </w:rPr>
    <w:tblPr>
      <w:tblStyleRowBandSize w:val="1"/>
      <w:tblStyleColBandSize w:val="1"/>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2-Accent5">
    <w:name w:val="Medium List 2 Accent 5"/>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5">
    <w:name w:val="Medium Grid 1 Accent 5"/>
    <w:basedOn w:val="TableNormal"/>
    <w:uiPriority w:val="6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2-Accent5">
    <w:name w:val="Medium Grid 2 Accent 5"/>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DarkList-Accent5">
    <w:name w:val="Dark List Accent 5"/>
    <w:basedOn w:val="TableNormal"/>
    <w:uiPriority w:val="70"/>
    <w:rPr>
      <w:color w:val="FFFFFF" w:themeColor="background1"/>
    </w:rPr>
    <w:tblPr>
      <w:tblStyleRowBandSize w:val="1"/>
      <w:tblStyleColBandSize w:val="1"/>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Shading-Accent5">
    <w:name w:val="Colorful Shading Accent 5"/>
    <w:basedOn w:val="TableNormal"/>
    <w:uiPriority w:val="71"/>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5">
    <w:name w:val="Colorful List Accent 5"/>
    <w:basedOn w:val="TableNormal"/>
    <w:uiPriority w:val="72"/>
    <w:rPr>
      <w:color w:val="000000" w:themeColor="text1"/>
    </w:rPr>
    <w:tblPr>
      <w:tblStyleRowBandSize w:val="1"/>
      <w:tblStyleColBandSize w:val="1"/>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Grid-Accent5">
    <w:name w:val="Colorful Grid Accent 5"/>
    <w:basedOn w:val="TableNormal"/>
    <w:uiPriority w:val="73"/>
    <w:rPr>
      <w:color w:val="000000" w:themeColor="text1"/>
    </w:rPr>
    <w:tblPr>
      <w:tblStyleRowBandSize w:val="1"/>
      <w:tblStyleColBandSize w:val="1"/>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Shading-Accent6">
    <w:name w:val="Light Shading Accent 6"/>
    <w:basedOn w:val="TableNormal"/>
    <w:uiPriority w:val="60"/>
    <w:rPr>
      <w:color w:val="E36C0A" w:themeColor="accent6" w:themeShade="BF"/>
    </w:rPr>
    <w:tblPr>
      <w:tblStyleRowBandSize w:val="1"/>
      <w:tblStyleColBandSize w:val="1"/>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shd w:val="clear" w:color="auto" w:fill="F79646" w:themeFill="accent6"/>
      </w:tcPr>
    </w:tblStylePr>
    <w:tblStylePr w:type="lastRow">
      <w:pPr>
        <w:spacing w:beforeLines="0" w:before="100" w:beforeAutospacing="1" w:afterLines="0" w:after="100" w:afterAutospacing="1"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Accent6">
    <w:name w:val="Light Grid Accent 6"/>
    <w:basedOn w:val="TableNormal"/>
    <w:uiPriority w:val="6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Accent6">
    <w:name w:val="Medium Shading 1 Accent 6"/>
    <w:basedOn w:val="TableNormal"/>
    <w:uiPriority w:val="63"/>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100" w:beforeAutospacing="1" w:afterLines="0" w:after="100" w:afterAutospacing="1"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65"/>
    <w:rPr>
      <w:color w:val="000000" w:themeColor="text1"/>
    </w:rPr>
    <w:tblPr>
      <w:tblStyleRowBandSize w:val="1"/>
      <w:tblStyleColBandSize w:val="1"/>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Accent6">
    <w:name w:val="Medium List 2 Accent 6"/>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6">
    <w:name w:val="Medium Grid 1 Accent 6"/>
    <w:basedOn w:val="TableNormal"/>
    <w:uiPriority w:val="67"/>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Accent6">
    <w:name w:val="Medium Grid 2 Accent 6"/>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Accent6">
    <w:name w:val="Medium Grid 3 Accent 6"/>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Accent6">
    <w:name w:val="Dark List Accent 6"/>
    <w:basedOn w:val="TableNormal"/>
    <w:uiPriority w:val="70"/>
    <w:rPr>
      <w:color w:val="FFFFFF" w:themeColor="background1"/>
    </w:rPr>
    <w:tblPr>
      <w:tblStyleRowBandSize w:val="1"/>
      <w:tblStyleColBandSize w:val="1"/>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Accent6">
    <w:name w:val="Colorful Shading Accent 6"/>
    <w:basedOn w:val="TableNormal"/>
    <w:uiPriority w:val="71"/>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Accent6">
    <w:name w:val="Colorful List Accent 6"/>
    <w:basedOn w:val="TableNormal"/>
    <w:uiPriority w:val="72"/>
    <w:rPr>
      <w:color w:val="000000" w:themeColor="text1"/>
    </w:rPr>
    <w:tblPr>
      <w:tblStyleRowBandSize w:val="1"/>
      <w:tblStyleColBandSize w:val="1"/>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Accent6">
    <w:name w:val="Colorful Grid Accent 6"/>
    <w:basedOn w:val="TableNormal"/>
    <w:uiPriority w:val="73"/>
    <w:rPr>
      <w:color w:val="000000" w:themeColor="text1"/>
    </w:rPr>
    <w:tblPr>
      <w:tblStyleRowBandSize w:val="1"/>
      <w:tblStyleColBandSize w:val="1"/>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lTable">
    <w:name w:val="stlTable"/>
    <w:basedOn w:val="TableNormal"/>
    <w:pPr>
      <w:spacing w:line="240" w:lineRule="exact"/>
      <w:ind w:left="113"/>
    </w:pPr>
    <w:rPr>
      <w:rFonts w:ascii="Verdana" w:hAnsi="Verdana"/>
      <w:color w:val="0093D3"/>
      <w:sz w:val="18"/>
    </w:rPr>
    <w:tblPr>
      <w:tblBorders>
        <w:top w:val="single" w:sz="8" w:space="0" w:color="0093D3"/>
        <w:left w:val="single" w:sz="8" w:space="0" w:color="0093D3"/>
        <w:bottom w:val="single" w:sz="8" w:space="0" w:color="0093D3"/>
        <w:right w:val="single" w:sz="8" w:space="0" w:color="0093D3"/>
        <w:insideH w:val="single" w:sz="8" w:space="0" w:color="0093D3"/>
        <w:insideV w:val="single" w:sz="8" w:space="0" w:color="0093D3"/>
      </w:tblBorders>
      <w:tblCellMar>
        <w:top w:w="57" w:type="dxa"/>
        <w:left w:w="57" w:type="dxa"/>
        <w:bottom w:w="57" w:type="dxa"/>
        <w:right w:w="57" w:type="dxa"/>
      </w:tblCellMar>
    </w:tblPr>
    <w:tblStylePr w:type="firstRow">
      <w:rPr>
        <w:rFonts w:ascii="Verdana" w:hAnsi="Verdana" w:hint="default"/>
        <w:b/>
        <w:color w:val="FFFFFF"/>
        <w:sz w:val="18"/>
        <w:szCs w:val="18"/>
      </w:rPr>
      <w:tblPr/>
      <w:tcPr>
        <w:tcBorders>
          <w:top w:val="nil"/>
          <w:left w:val="nil"/>
          <w:bottom w:val="nil"/>
          <w:right w:val="nil"/>
          <w:insideH w:val="nil"/>
          <w:insideV w:val="nil"/>
          <w:tl2br w:val="nil"/>
          <w:tr2bl w:val="nil"/>
        </w:tcBorders>
        <w:shd w:val="clear" w:color="auto" w:fill="0093D3"/>
      </w:tcPr>
    </w:tblStylePr>
    <w:tblStylePr w:type="firstCol">
      <w:rPr>
        <w:rFonts w:ascii="Verdana" w:hAnsi="Verdana" w:hint="default"/>
        <w:b/>
        <w:i w:val="0"/>
        <w:color w:val="auto"/>
        <w:sz w:val="16"/>
        <w:szCs w:val="16"/>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hyperlink" Target="http://farmbusiness.blogspot.com/" TargetMode="External"/><Relationship Id="rId39" Type="http://schemas.openxmlformats.org/officeDocument/2006/relationships/hyperlink" Target="http://www.thesocialsilo.com/" TargetMode="External"/><Relationship Id="rId21" Type="http://schemas.openxmlformats.org/officeDocument/2006/relationships/image" Target="media/image8.jpg"/><Relationship Id="rId34" Type="http://schemas.openxmlformats.org/officeDocument/2006/relationships/hyperlink" Target="http://www.farmgateblog.com/" TargetMode="External"/><Relationship Id="rId42" Type="http://schemas.openxmlformats.org/officeDocument/2006/relationships/hyperlink" Target="http://advocatesforag.blogspot.com/" TargetMode="External"/><Relationship Id="rId47" Type="http://schemas.openxmlformats.org/officeDocument/2006/relationships/hyperlink" Target="http://abovecapricorn.blogspot.com/" TargetMode="External"/><Relationship Id="rId50" Type="http://schemas.openxmlformats.org/officeDocument/2006/relationships/image" Target="media/image13.jpg"/><Relationship Id="rId55" Type="http://schemas.openxmlformats.org/officeDocument/2006/relationships/image" Target="media/image16.jpg"/><Relationship Id="rId63" Type="http://schemas.openxmlformats.org/officeDocument/2006/relationships/hyperlink" Target="mailto:info@hvap.org.np"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facebook.com/procasur.asia" TargetMode="External"/><Relationship Id="rId29" Type="http://schemas.openxmlformats.org/officeDocument/2006/relationships/hyperlink" Target="http://47japanesefarm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hvap.gov.np" TargetMode="External"/><Relationship Id="rId24" Type="http://schemas.openxmlformats.org/officeDocument/2006/relationships/hyperlink" Target="http://www.smallfarmcentral.com/blog" TargetMode="External"/><Relationship Id="rId32" Type="http://schemas.openxmlformats.org/officeDocument/2006/relationships/hyperlink" Target="http://blog.alextiller.com/" TargetMode="External"/><Relationship Id="rId37" Type="http://schemas.openxmlformats.org/officeDocument/2006/relationships/hyperlink" Target="http://www.organicfarmingblog.com/" TargetMode="External"/><Relationship Id="rId40" Type="http://schemas.openxmlformats.org/officeDocument/2006/relationships/hyperlink" Target="http://www.iatp.org/blog" TargetMode="External"/><Relationship Id="rId45" Type="http://schemas.openxmlformats.org/officeDocument/2006/relationships/hyperlink" Target="http://www.fb.org/blog/" TargetMode="External"/><Relationship Id="rId53" Type="http://schemas.openxmlformats.org/officeDocument/2006/relationships/hyperlink" Target="http://www.hvap.gov.np/gallerydetails.php?id=33" TargetMode="External"/><Relationship Id="rId58" Type="http://schemas.openxmlformats.org/officeDocument/2006/relationships/hyperlink" Target="http://nepalitimes.com/article/nation/nation-ginger-surkhet-snv-nepal,826" TargetMode="External"/><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asia.procasur.org" TargetMode="External"/><Relationship Id="rId23" Type="http://schemas.openxmlformats.org/officeDocument/2006/relationships/image" Target="media/image10.jpg"/><Relationship Id="rId28" Type="http://schemas.openxmlformats.org/officeDocument/2006/relationships/hyperlink" Target="http://agwired.com/" TargetMode="External"/><Relationship Id="rId36" Type="http://schemas.openxmlformats.org/officeDocument/2006/relationships/hyperlink" Target="http://realagriculture.com/" TargetMode="External"/><Relationship Id="rId49" Type="http://schemas.openxmlformats.org/officeDocument/2006/relationships/image" Target="media/image12.jpg"/><Relationship Id="rId57" Type="http://schemas.openxmlformats.org/officeDocument/2006/relationships/image" Target="media/image18.jpg"/><Relationship Id="rId61" Type="http://schemas.openxmlformats.org/officeDocument/2006/relationships/image" Target="media/image19.jpg"/><Relationship Id="rId10" Type="http://schemas.openxmlformats.org/officeDocument/2006/relationships/image" Target="media/image2.png"/><Relationship Id="rId19" Type="http://schemas.openxmlformats.org/officeDocument/2006/relationships/hyperlink" Target="http://www.ekantipur.com/2013/11/10/related-article/cell-of-change/380562.html" TargetMode="External"/><Relationship Id="rId31" Type="http://schemas.openxmlformats.org/officeDocument/2006/relationships/hyperlink" Target="http://www.dtnprogressivefarmer.com/dtnag/common/link.do?symbolicName=/ag/blogs/template1&amp;blogHandle=production&amp;showCommentsOverride=false" TargetMode="External"/><Relationship Id="rId44" Type="http://schemas.openxmlformats.org/officeDocument/2006/relationships/hyperlink" Target="http://www.blogriculture.com/" TargetMode="External"/><Relationship Id="rId52" Type="http://schemas.openxmlformats.org/officeDocument/2006/relationships/image" Target="media/image14.jpg"/><Relationship Id="rId60" Type="http://schemas.openxmlformats.org/officeDocument/2006/relationships/hyperlink" Target="http://www.hvap.gov.np/notice.php" TargetMode="External"/><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9.jpg"/><Relationship Id="rId27" Type="http://schemas.openxmlformats.org/officeDocument/2006/relationships/hyperlink" Target="http://www.dtnprogressivefarmer.com/dtnag/common/link.do;jsessionid=F9A66A97A067D734D4379C59D1E45DB5.agfreejvm2?symbolicName=/ag/blogs/template1&amp;blogHandle=agequipment&amp;showCommentsOverride=false" TargetMode="External"/><Relationship Id="rId30" Type="http://schemas.openxmlformats.org/officeDocument/2006/relationships/hyperlink" Target="http://agro.biodiver.se/" TargetMode="External"/><Relationship Id="rId35" Type="http://schemas.openxmlformats.org/officeDocument/2006/relationships/hyperlink" Target="http://bigpictureagriculture.blogspot.com/" TargetMode="External"/><Relationship Id="rId43" Type="http://schemas.openxmlformats.org/officeDocument/2006/relationships/hyperlink" Target="http://www.farmerbloggers.com/blog/" TargetMode="External"/><Relationship Id="rId48" Type="http://schemas.openxmlformats.org/officeDocument/2006/relationships/image" Target="media/image11.jpg"/><Relationship Id="rId56" Type="http://schemas.openxmlformats.org/officeDocument/2006/relationships/image" Target="media/image17.jp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asia.ifad.org/blogs/-/blogs/ifad-nepal-country-programme-workshop-day-2?p_p_auth=kflZnP5S&amp;p_r_p_564233524_categoryId=0&amp;_33_redirect=http%3A%2F%2Fasia.ifad.org%2Fblogs%3Fp_p_auth%3DkflZnP5S%26p_p_id%3D33%26p_p_lifecycle%3D0%26p_p_col_id%3Dcolumn-4%26p_p_col_count%3D1%26p_r_p_564233524_categoryId%3D0&amp;" TargetMode="External"/><Relationship Id="rId3" Type="http://schemas.openxmlformats.org/officeDocument/2006/relationships/styles" Target="styles.xml"/><Relationship Id="rId12" Type="http://schemas.openxmlformats.org/officeDocument/2006/relationships/hyperlink" Target="http://www.seametrics.com" TargetMode="External"/><Relationship Id="rId17" Type="http://schemas.openxmlformats.org/officeDocument/2006/relationships/image" Target="media/image5.jpg"/><Relationship Id="rId25" Type="http://schemas.openxmlformats.org/officeDocument/2006/relationships/hyperlink" Target="http://www.fertilesoilsolutions.com/soil-doctors-blog/" TargetMode="External"/><Relationship Id="rId33" Type="http://schemas.openxmlformats.org/officeDocument/2006/relationships/hyperlink" Target="http://farmpolicy.com/" TargetMode="External"/><Relationship Id="rId38" Type="http://schemas.openxmlformats.org/officeDocument/2006/relationships/hyperlink" Target="http://sustainableagriculture.net/blog/" TargetMode="External"/><Relationship Id="rId46" Type="http://schemas.openxmlformats.org/officeDocument/2006/relationships/hyperlink" Target="http://www.dtnprogressivefarmer.com/dtnag/common/link.do?symbolicName=/ag/blogs/template1&amp;blogHandle=policy&amp;showCommentsOverride=false" TargetMode="External"/><Relationship Id="rId59" Type="http://schemas.openxmlformats.org/officeDocument/2006/relationships/hyperlink" Target="http://www.hvap.gov.np/publications.php" TargetMode="External"/><Relationship Id="rId67" Type="http://schemas.openxmlformats.org/officeDocument/2006/relationships/fontTable" Target="fontTable.xml"/><Relationship Id="rId20" Type="http://schemas.openxmlformats.org/officeDocument/2006/relationships/image" Target="media/image7.jpg"/><Relationship Id="rId41" Type="http://schemas.openxmlformats.org/officeDocument/2006/relationships/hyperlink" Target="http://agonthe4front.blogspot.com/" TargetMode="External"/><Relationship Id="rId54" Type="http://schemas.openxmlformats.org/officeDocument/2006/relationships/image" Target="media/image15.jpg"/><Relationship Id="rId62" Type="http://schemas.openxmlformats.org/officeDocument/2006/relationships/hyperlink" Target="http://www.gwinnetforum.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6034E-DD88-40DB-883B-1C39C036B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10790</Words>
  <Characters>61504</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Minutes.dot</vt:lpstr>
    </vt:vector>
  </TitlesOfParts>
  <Company/>
  <LinksUpToDate>false</LinksUpToDate>
  <CharactersWithSpaces>72150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Minutes.dot</dc:title>
  <dc:subject>Minutes</dc:subject>
  <dc:creator>Sanjib Kumar Chaudhary</dc:creator>
  <cp:lastModifiedBy>Sanjib Kumar Chaudhary</cp:lastModifiedBy>
  <cp:revision>2</cp:revision>
  <cp:lastPrinted>2013-12-05T07:26:00Z</cp:lastPrinted>
  <dcterms:created xsi:type="dcterms:W3CDTF">2013-12-05T07:28:00Z</dcterms:created>
  <dcterms:modified xsi:type="dcterms:W3CDTF">2013-12-05T07:28:00Z</dcterms:modified>
</cp:coreProperties>
</file>